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7259526B"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10</w:t>
      </w:r>
      <w:r w:rsidR="00E44B6A">
        <w:rPr>
          <w:rFonts w:ascii="Arial" w:hAnsi="Arial" w:cs="Arial"/>
          <w:b/>
          <w:sz w:val="24"/>
          <w:szCs w:val="24"/>
        </w:rPr>
        <w:t xml:space="preserve"> </w:t>
      </w:r>
      <w:r w:rsidR="00072868">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485B3C" w:rsidRPr="00485B3C">
        <w:rPr>
          <w:rFonts w:ascii="Arial" w:hAnsi="Arial" w:cs="Arial"/>
          <w:b/>
          <w:sz w:val="24"/>
          <w:szCs w:val="24"/>
        </w:rPr>
        <w:t>R4-2400419</w:t>
      </w:r>
    </w:p>
    <w:p w14:paraId="7A4B1CFE" w14:textId="31724DE2" w:rsidR="004D6DA3" w:rsidRPr="00554399" w:rsidRDefault="00465E40"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Athens</w:t>
      </w:r>
      <w:r w:rsidR="004D6DA3">
        <w:rPr>
          <w:rFonts w:ascii="Arial" w:eastAsia="SimSun" w:hAnsi="Arial"/>
          <w:b/>
          <w:sz w:val="24"/>
          <w:szCs w:val="24"/>
          <w:lang w:eastAsia="zh-CN"/>
        </w:rPr>
        <w:t xml:space="preserve">, </w:t>
      </w:r>
      <w:r>
        <w:rPr>
          <w:rFonts w:ascii="Arial" w:eastAsia="SimSun" w:hAnsi="Arial"/>
          <w:b/>
          <w:sz w:val="24"/>
          <w:szCs w:val="24"/>
          <w:lang w:eastAsia="zh-CN"/>
        </w:rPr>
        <w:t>Greece</w:t>
      </w:r>
      <w:r w:rsidR="004D6DA3">
        <w:rPr>
          <w:rFonts w:ascii="Arial" w:eastAsia="SimSun" w:hAnsi="Arial"/>
          <w:b/>
          <w:sz w:val="24"/>
          <w:szCs w:val="24"/>
          <w:lang w:eastAsia="zh-CN"/>
        </w:rPr>
        <w:t xml:space="preserve">, </w:t>
      </w:r>
      <w:r>
        <w:rPr>
          <w:rFonts w:ascii="Arial" w:eastAsia="SimSun" w:hAnsi="Arial"/>
          <w:b/>
          <w:sz w:val="24"/>
          <w:szCs w:val="24"/>
          <w:lang w:eastAsia="zh-CN"/>
        </w:rPr>
        <w:t>February</w:t>
      </w:r>
      <w:r w:rsidR="001947C2">
        <w:rPr>
          <w:rFonts w:ascii="Arial" w:eastAsia="SimSun" w:hAnsi="Arial"/>
          <w:b/>
          <w:sz w:val="24"/>
          <w:szCs w:val="24"/>
          <w:lang w:eastAsia="zh-CN"/>
        </w:rPr>
        <w:t xml:space="preserve"> </w:t>
      </w:r>
      <w:r w:rsidR="002F486B">
        <w:rPr>
          <w:rFonts w:ascii="Arial" w:eastAsia="SimSun" w:hAnsi="Arial"/>
          <w:b/>
          <w:sz w:val="24"/>
          <w:szCs w:val="24"/>
          <w:lang w:eastAsia="zh-CN"/>
        </w:rPr>
        <w:t>26</w:t>
      </w:r>
      <w:r w:rsidR="004D6DA3">
        <w:rPr>
          <w:rFonts w:ascii="Arial" w:eastAsia="SimSun" w:hAnsi="Arial"/>
          <w:b/>
          <w:sz w:val="24"/>
          <w:szCs w:val="24"/>
          <w:lang w:eastAsia="zh-CN"/>
        </w:rPr>
        <w:t xml:space="preserve"> – </w:t>
      </w:r>
      <w:r>
        <w:rPr>
          <w:rFonts w:ascii="Arial" w:eastAsia="SimSun" w:hAnsi="Arial"/>
          <w:b/>
          <w:sz w:val="24"/>
          <w:szCs w:val="24"/>
          <w:lang w:eastAsia="zh-CN"/>
        </w:rPr>
        <w:t>March</w:t>
      </w:r>
      <w:r w:rsidR="001947C2">
        <w:rPr>
          <w:rFonts w:ascii="Arial" w:eastAsia="SimSun" w:hAnsi="Arial"/>
          <w:b/>
          <w:sz w:val="24"/>
          <w:szCs w:val="24"/>
          <w:lang w:eastAsia="zh-CN"/>
        </w:rPr>
        <w:t xml:space="preserve"> 1</w:t>
      </w:r>
      <w:r w:rsidR="004D6DA3" w:rsidRPr="00CD5A36">
        <w:rPr>
          <w:rFonts w:ascii="Arial" w:eastAsia="SimSun" w:hAnsi="Arial"/>
          <w:b/>
          <w:sz w:val="24"/>
          <w:szCs w:val="24"/>
          <w:lang w:eastAsia="zh-CN"/>
        </w:rPr>
        <w:t>, 202</w:t>
      </w:r>
      <w:r>
        <w:rPr>
          <w:rFonts w:ascii="Arial" w:eastAsia="SimSun" w:hAnsi="Arial"/>
          <w:b/>
          <w:sz w:val="24"/>
          <w:szCs w:val="24"/>
          <w:lang w:eastAsia="zh-CN"/>
        </w:rPr>
        <w:t>4</w:t>
      </w:r>
    </w:p>
    <w:p w14:paraId="2EA43BCE" w14:textId="14006934" w:rsidR="004D6DA3" w:rsidRPr="00303915" w:rsidRDefault="004D6DA3" w:rsidP="004D6DA3">
      <w:pPr>
        <w:pStyle w:val="CH"/>
        <w:rPr>
          <w:sz w:val="24"/>
          <w:szCs w:val="24"/>
        </w:rPr>
      </w:pPr>
      <w:r w:rsidRPr="00303915">
        <w:rPr>
          <w:sz w:val="24"/>
          <w:szCs w:val="24"/>
        </w:rPr>
        <w:t>Agenda item:</w:t>
      </w:r>
      <w:r w:rsidRPr="00303915">
        <w:rPr>
          <w:sz w:val="24"/>
          <w:szCs w:val="24"/>
        </w:rPr>
        <w:tab/>
      </w:r>
      <w:r w:rsidR="001E013C">
        <w:rPr>
          <w:sz w:val="24"/>
          <w:szCs w:val="24"/>
        </w:rPr>
        <w:t>8</w:t>
      </w:r>
      <w:r w:rsidRPr="0087401C">
        <w:rPr>
          <w:sz w:val="24"/>
          <w:szCs w:val="24"/>
        </w:rPr>
        <w:t>.</w:t>
      </w:r>
      <w:r w:rsidR="00577DED">
        <w:rPr>
          <w:sz w:val="24"/>
          <w:szCs w:val="24"/>
        </w:rPr>
        <w:t>2</w:t>
      </w:r>
      <w:r w:rsidR="00A51BCB">
        <w:rPr>
          <w:sz w:val="24"/>
          <w:szCs w:val="24"/>
        </w:rPr>
        <w:t>3</w:t>
      </w:r>
      <w:r w:rsidRPr="0087401C">
        <w:rPr>
          <w:sz w:val="24"/>
          <w:szCs w:val="24"/>
        </w:rPr>
        <w:t>.</w:t>
      </w:r>
      <w:r w:rsidR="00577DED">
        <w:rPr>
          <w:sz w:val="24"/>
          <w:szCs w:val="24"/>
        </w:rPr>
        <w:t>4</w:t>
      </w:r>
      <w:r w:rsidR="007917E5">
        <w:rPr>
          <w:sz w:val="24"/>
          <w:szCs w:val="24"/>
        </w:rPr>
        <w:t>.</w:t>
      </w:r>
      <w:r w:rsidR="00A51BCB">
        <w:rPr>
          <w:sz w:val="24"/>
          <w:szCs w:val="24"/>
        </w:rPr>
        <w:t>1</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51BDCC29"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1564BA" w:rsidRPr="001564BA">
        <w:rPr>
          <w:sz w:val="24"/>
          <w:szCs w:val="24"/>
        </w:rPr>
        <w:t xml:space="preserve">On the </w:t>
      </w:r>
      <w:r w:rsidR="00577DED" w:rsidRPr="00577DED">
        <w:rPr>
          <w:rFonts w:hint="eastAsia"/>
          <w:sz w:val="24"/>
          <w:szCs w:val="24"/>
          <w:lang w:val="en-US"/>
        </w:rPr>
        <w:t>U</w:t>
      </w:r>
      <w:r w:rsidR="00577DED" w:rsidRPr="00577DED">
        <w:rPr>
          <w:sz w:val="24"/>
          <w:szCs w:val="24"/>
          <w:lang w:val="en-US"/>
        </w:rPr>
        <w:t xml:space="preserve">E </w:t>
      </w:r>
      <w:r w:rsidR="00577DED">
        <w:rPr>
          <w:sz w:val="24"/>
          <w:szCs w:val="24"/>
          <w:lang w:val="en-US"/>
        </w:rPr>
        <w:t>D</w:t>
      </w:r>
      <w:r w:rsidR="00577DED" w:rsidRPr="00577DED">
        <w:rPr>
          <w:sz w:val="24"/>
          <w:szCs w:val="24"/>
          <w:lang w:val="en-US"/>
        </w:rPr>
        <w:t xml:space="preserve">emodulation </w:t>
      </w:r>
      <w:r w:rsidR="00577DED">
        <w:rPr>
          <w:sz w:val="24"/>
          <w:szCs w:val="24"/>
          <w:lang w:val="en-US"/>
        </w:rPr>
        <w:t>P</w:t>
      </w:r>
      <w:r w:rsidR="00577DED" w:rsidRPr="00577DED">
        <w:rPr>
          <w:sz w:val="24"/>
          <w:szCs w:val="24"/>
          <w:lang w:val="en-US"/>
        </w:rPr>
        <w:t xml:space="preserve">erformance and CSI </w:t>
      </w:r>
      <w:r w:rsidR="00577DED">
        <w:rPr>
          <w:sz w:val="24"/>
          <w:szCs w:val="24"/>
          <w:lang w:val="en-US"/>
        </w:rPr>
        <w:t>R</w:t>
      </w:r>
      <w:r w:rsidR="00577DED" w:rsidRPr="00577DED">
        <w:rPr>
          <w:sz w:val="24"/>
          <w:szCs w:val="24"/>
          <w:lang w:val="en-US"/>
        </w:rPr>
        <w:t>equirements</w:t>
      </w:r>
      <w:r w:rsidR="00577DED" w:rsidRPr="00577DED">
        <w:rPr>
          <w:sz w:val="24"/>
          <w:szCs w:val="24"/>
        </w:rPr>
        <w:t xml:space="preserve"> </w:t>
      </w:r>
      <w:r w:rsidR="00577DED">
        <w:rPr>
          <w:sz w:val="24"/>
          <w:szCs w:val="24"/>
        </w:rPr>
        <w:t xml:space="preserve">for </w:t>
      </w:r>
      <w:proofErr w:type="spellStart"/>
      <w:r w:rsidR="00577DED">
        <w:rPr>
          <w:sz w:val="24"/>
          <w:szCs w:val="24"/>
        </w:rPr>
        <w:t>RedCap</w:t>
      </w:r>
      <w:proofErr w:type="spellEnd"/>
      <w:r w:rsidR="00577DED">
        <w:rPr>
          <w:sz w:val="24"/>
          <w:szCs w:val="24"/>
        </w:rPr>
        <w:t xml:space="preserve"> Enhancements in NR</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2FAA6DA" w14:textId="07C57EB7" w:rsidR="004F6912" w:rsidRPr="004F6912" w:rsidRDefault="004F6912" w:rsidP="004F6912">
      <w:pPr>
        <w:pStyle w:val="Default"/>
        <w:rPr>
          <w:rFonts w:ascii="Times New Roman" w:eastAsia="SimSun" w:hAnsi="Times New Roman" w:cs="Times New Roman"/>
          <w:sz w:val="20"/>
          <w:szCs w:val="20"/>
        </w:rPr>
      </w:pPr>
      <w:r w:rsidRPr="008D017E">
        <w:rPr>
          <w:rFonts w:ascii="Times New Roman" w:eastAsia="SimSun" w:hAnsi="Times New Roman" w:cs="Times New Roman"/>
          <w:sz w:val="20"/>
          <w:szCs w:val="20"/>
        </w:rPr>
        <w:t>In Rel-18 there is the aim of</w:t>
      </w:r>
      <w:r w:rsidRPr="004F6912">
        <w:rPr>
          <w:rFonts w:ascii="Times New Roman" w:eastAsia="SimSun" w:hAnsi="Times New Roman" w:cs="Times New Roman"/>
          <w:sz w:val="20"/>
          <w:szCs w:val="20"/>
        </w:rPr>
        <w:t xml:space="preserve"> further expand</w:t>
      </w:r>
      <w:r w:rsidRPr="008D017E">
        <w:rPr>
          <w:rFonts w:ascii="Times New Roman" w:eastAsia="SimSun" w:hAnsi="Times New Roman" w:cs="Times New Roman"/>
          <w:sz w:val="20"/>
          <w:szCs w:val="20"/>
        </w:rPr>
        <w:t>ing</w:t>
      </w:r>
      <w:r w:rsidRPr="004F6912">
        <w:rPr>
          <w:rFonts w:ascii="Times New Roman" w:eastAsia="SimSun" w:hAnsi="Times New Roman" w:cs="Times New Roman"/>
          <w:sz w:val="20"/>
          <w:szCs w:val="20"/>
        </w:rPr>
        <w:t xml:space="preserve"> the market for </w:t>
      </w:r>
      <w:proofErr w:type="spellStart"/>
      <w:r w:rsidRPr="004F6912">
        <w:rPr>
          <w:rFonts w:ascii="Times New Roman" w:eastAsia="SimSun" w:hAnsi="Times New Roman" w:cs="Times New Roman"/>
          <w:sz w:val="20"/>
          <w:szCs w:val="20"/>
        </w:rPr>
        <w:t>RedCap</w:t>
      </w:r>
      <w:proofErr w:type="spellEnd"/>
      <w:r w:rsidRPr="004F6912">
        <w:rPr>
          <w:rFonts w:ascii="Times New Roman" w:eastAsia="SimSun" w:hAnsi="Times New Roman" w:cs="Times New Roman"/>
          <w:sz w:val="20"/>
          <w:szCs w:val="20"/>
        </w:rPr>
        <w:t xml:space="preserve"> use cases with relatively low cost, low energy consumption, and low data rate requirements, e.g., industrial wireless sensor network use cases</w:t>
      </w:r>
      <w:r w:rsidRPr="008D017E">
        <w:rPr>
          <w:rFonts w:ascii="Times New Roman" w:eastAsia="SimSun" w:hAnsi="Times New Roman" w:cs="Times New Roman"/>
          <w:sz w:val="20"/>
          <w:szCs w:val="20"/>
        </w:rPr>
        <w:t xml:space="preserve">. Hence, </w:t>
      </w:r>
      <w:r w:rsidRPr="004F6912">
        <w:rPr>
          <w:rFonts w:ascii="Times New Roman" w:eastAsia="SimSun" w:hAnsi="Times New Roman" w:cs="Times New Roman"/>
          <w:sz w:val="20"/>
          <w:szCs w:val="20"/>
        </w:rPr>
        <w:t xml:space="preserve">further complexity reduction enhancements </w:t>
      </w:r>
      <w:r w:rsidRPr="008D017E">
        <w:rPr>
          <w:rFonts w:ascii="Times New Roman" w:eastAsia="SimSun" w:hAnsi="Times New Roman" w:cs="Times New Roman"/>
          <w:sz w:val="20"/>
          <w:szCs w:val="20"/>
        </w:rPr>
        <w:t xml:space="preserve">are </w:t>
      </w:r>
      <w:r w:rsidRPr="004F6912">
        <w:rPr>
          <w:rFonts w:ascii="Times New Roman" w:eastAsia="SimSun" w:hAnsi="Times New Roman" w:cs="Times New Roman"/>
          <w:sz w:val="20"/>
          <w:szCs w:val="20"/>
        </w:rPr>
        <w:t xml:space="preserve">considered. </w:t>
      </w:r>
      <w:r w:rsidRPr="008D017E">
        <w:rPr>
          <w:rFonts w:ascii="Times New Roman" w:eastAsia="SimSun" w:hAnsi="Times New Roman" w:cs="Times New Roman"/>
          <w:sz w:val="20"/>
          <w:szCs w:val="20"/>
        </w:rPr>
        <w:t xml:space="preserve">More specifically, </w:t>
      </w:r>
      <w:r w:rsidRPr="004F6912">
        <w:rPr>
          <w:rFonts w:ascii="Times New Roman" w:eastAsia="SimSun" w:hAnsi="Times New Roman" w:cs="Times New Roman"/>
          <w:sz w:val="20"/>
          <w:szCs w:val="20"/>
        </w:rPr>
        <w:t xml:space="preserve">Rel-18 </w:t>
      </w:r>
      <w:proofErr w:type="spellStart"/>
      <w:r w:rsidRPr="004F6912">
        <w:rPr>
          <w:rFonts w:ascii="Times New Roman" w:eastAsia="SimSun" w:hAnsi="Times New Roman" w:cs="Times New Roman"/>
          <w:sz w:val="20"/>
          <w:szCs w:val="20"/>
        </w:rPr>
        <w:t>RedCap</w:t>
      </w:r>
      <w:proofErr w:type="spellEnd"/>
      <w:r w:rsidRPr="004F6912">
        <w:rPr>
          <w:rFonts w:ascii="Times New Roman" w:eastAsia="SimSun" w:hAnsi="Times New Roman" w:cs="Times New Roman"/>
          <w:sz w:val="20"/>
          <w:szCs w:val="20"/>
        </w:rPr>
        <w:t xml:space="preserve"> provide</w:t>
      </w:r>
      <w:r w:rsidRPr="008D017E">
        <w:rPr>
          <w:rFonts w:ascii="Times New Roman" w:eastAsia="SimSun" w:hAnsi="Times New Roman" w:cs="Times New Roman"/>
          <w:sz w:val="20"/>
          <w:szCs w:val="20"/>
        </w:rPr>
        <w:t>s</w:t>
      </w:r>
      <w:r w:rsidRPr="004F6912">
        <w:rPr>
          <w:rFonts w:ascii="Times New Roman" w:eastAsia="SimSun" w:hAnsi="Times New Roman" w:cs="Times New Roman"/>
          <w:sz w:val="20"/>
          <w:szCs w:val="20"/>
        </w:rPr>
        <w:t xml:space="preserve"> NR support for low-tier devices between existing LPWA UEs and the capabilities of Rel-17 </w:t>
      </w:r>
      <w:proofErr w:type="spellStart"/>
      <w:r w:rsidRPr="004F6912">
        <w:rPr>
          <w:rFonts w:ascii="Times New Roman" w:eastAsia="SimSun" w:hAnsi="Times New Roman" w:cs="Times New Roman"/>
          <w:sz w:val="20"/>
          <w:szCs w:val="20"/>
        </w:rPr>
        <w:t>RedCap</w:t>
      </w:r>
      <w:proofErr w:type="spellEnd"/>
      <w:r w:rsidRPr="004F6912">
        <w:rPr>
          <w:rFonts w:ascii="Times New Roman" w:eastAsia="SimSun" w:hAnsi="Times New Roman" w:cs="Times New Roman"/>
          <w:sz w:val="20"/>
          <w:szCs w:val="20"/>
        </w:rPr>
        <w:t xml:space="preserve"> UEs</w:t>
      </w:r>
      <w:r w:rsidRPr="008D017E">
        <w:rPr>
          <w:rFonts w:ascii="Times New Roman" w:eastAsia="SimSun" w:hAnsi="Times New Roman" w:cs="Times New Roman"/>
          <w:sz w:val="20"/>
          <w:szCs w:val="20"/>
        </w:rPr>
        <w:t xml:space="preserve"> and t</w:t>
      </w:r>
      <w:r w:rsidRPr="004F6912">
        <w:rPr>
          <w:rFonts w:ascii="Times New Roman" w:eastAsia="SimSun" w:hAnsi="Times New Roman" w:cs="Times New Roman"/>
          <w:sz w:val="20"/>
          <w:szCs w:val="20"/>
        </w:rPr>
        <w:t>he supported peak data rate targets to 10Mbps.</w:t>
      </w:r>
      <w:r w:rsidR="008D017E" w:rsidRPr="008D017E">
        <w:rPr>
          <w:rFonts w:ascii="Times New Roman" w:eastAsia="SimSun" w:hAnsi="Times New Roman" w:cs="Times New Roman"/>
          <w:sz w:val="20"/>
          <w:szCs w:val="20"/>
        </w:rPr>
        <w:t xml:space="preserve"> </w:t>
      </w:r>
      <w:r w:rsidRPr="004F6912">
        <w:rPr>
          <w:rFonts w:ascii="Times New Roman" w:eastAsia="SimSun" w:hAnsi="Times New Roman" w:cs="Times New Roman"/>
          <w:iCs/>
          <w:sz w:val="20"/>
          <w:szCs w:val="20"/>
        </w:rPr>
        <w:t>Techniques for further UE complexity reduction have been studied in the study item documented in TR 38.865.</w:t>
      </w:r>
    </w:p>
    <w:p w14:paraId="2D1396E0" w14:textId="77777777" w:rsidR="004F6912" w:rsidRPr="008D017E" w:rsidRDefault="004F6912" w:rsidP="005B0C5F">
      <w:pPr>
        <w:pStyle w:val="Default"/>
        <w:jc w:val="both"/>
        <w:rPr>
          <w:rFonts w:ascii="Times New Roman" w:eastAsia="SimSun" w:hAnsi="Times New Roman" w:cs="Times New Roman"/>
          <w:color w:val="auto"/>
          <w:sz w:val="20"/>
          <w:szCs w:val="20"/>
        </w:rPr>
      </w:pPr>
    </w:p>
    <w:p w14:paraId="589E3F86" w14:textId="015ECE0E" w:rsidR="005B0C5F" w:rsidRPr="008D017E" w:rsidRDefault="005B0C5F" w:rsidP="005B0C5F">
      <w:pPr>
        <w:pStyle w:val="Default"/>
        <w:jc w:val="both"/>
        <w:rPr>
          <w:rFonts w:ascii="Times New Roman" w:eastAsia="SimSun" w:hAnsi="Times New Roman" w:cs="Times New Roman"/>
          <w:color w:val="auto"/>
          <w:sz w:val="20"/>
          <w:szCs w:val="20"/>
          <w:lang w:val="en-GB"/>
        </w:rPr>
      </w:pPr>
      <w:r w:rsidRPr="008D017E">
        <w:rPr>
          <w:rFonts w:ascii="Times New Roman" w:eastAsia="SimSun" w:hAnsi="Times New Roman" w:cs="Times New Roman"/>
          <w:color w:val="auto"/>
          <w:sz w:val="20"/>
          <w:szCs w:val="20"/>
          <w:lang w:val="en-GB"/>
        </w:rPr>
        <w:t>Overall, this WI has been focusing on:</w:t>
      </w:r>
    </w:p>
    <w:p w14:paraId="49F7DFC1" w14:textId="77777777" w:rsidR="005B0C5F" w:rsidRPr="008D017E" w:rsidRDefault="005B0C5F" w:rsidP="005B0C5F">
      <w:pPr>
        <w:pStyle w:val="Default"/>
        <w:jc w:val="both"/>
        <w:rPr>
          <w:rFonts w:ascii="Times New Roman" w:eastAsia="SimSun" w:hAnsi="Times New Roman" w:cs="Times New Roman"/>
          <w:color w:val="auto"/>
          <w:sz w:val="20"/>
          <w:szCs w:val="20"/>
          <w:lang w:val="en-GB"/>
        </w:rPr>
      </w:pPr>
    </w:p>
    <w:p w14:paraId="689D7C50" w14:textId="77777777" w:rsidR="008D017E" w:rsidRPr="008D017E" w:rsidRDefault="008D017E" w:rsidP="008D017E">
      <w:pPr>
        <w:numPr>
          <w:ilvl w:val="0"/>
          <w:numId w:val="49"/>
        </w:numPr>
        <w:overflowPunct w:val="0"/>
        <w:autoSpaceDE w:val="0"/>
        <w:autoSpaceDN w:val="0"/>
        <w:adjustRightInd w:val="0"/>
        <w:ind w:right="-99"/>
        <w:textAlignment w:val="baseline"/>
        <w:rPr>
          <w:lang w:eastAsia="ja-JP"/>
        </w:rPr>
      </w:pPr>
      <w:r w:rsidRPr="008D017E">
        <w:rPr>
          <w:lang w:eastAsia="ja-JP"/>
        </w:rPr>
        <w:t>Further reduced UE complexity in FR1 [RAN1, RAN2, RAN4]</w:t>
      </w:r>
    </w:p>
    <w:p w14:paraId="7CB6EB97" w14:textId="77777777" w:rsidR="008D017E" w:rsidRPr="008D017E" w:rsidRDefault="008D017E" w:rsidP="008D017E">
      <w:pPr>
        <w:pStyle w:val="B2"/>
        <w:numPr>
          <w:ilvl w:val="1"/>
          <w:numId w:val="48"/>
        </w:numPr>
        <w:overflowPunct w:val="0"/>
        <w:autoSpaceDE w:val="0"/>
        <w:autoSpaceDN w:val="0"/>
        <w:adjustRightInd w:val="0"/>
        <w:textAlignment w:val="baseline"/>
        <w:rPr>
          <w:lang w:val="en-US"/>
        </w:rPr>
      </w:pPr>
      <w:r w:rsidRPr="008D017E">
        <w:rPr>
          <w:lang w:val="en-US"/>
        </w:rPr>
        <w:t>UE BB bandwidth reduction</w:t>
      </w:r>
    </w:p>
    <w:p w14:paraId="1078FA97" w14:textId="77777777" w:rsidR="008D017E" w:rsidRPr="008D017E" w:rsidRDefault="008D017E" w:rsidP="008D017E">
      <w:pPr>
        <w:pStyle w:val="B2"/>
        <w:numPr>
          <w:ilvl w:val="2"/>
          <w:numId w:val="48"/>
        </w:numPr>
        <w:overflowPunct w:val="0"/>
        <w:autoSpaceDE w:val="0"/>
        <w:autoSpaceDN w:val="0"/>
        <w:adjustRightInd w:val="0"/>
        <w:textAlignment w:val="baseline"/>
        <w:rPr>
          <w:lang w:val="en-US"/>
        </w:rPr>
      </w:pPr>
      <w:r w:rsidRPr="00D80D8D">
        <w:rPr>
          <w:lang w:val="en-US"/>
        </w:rPr>
        <w:t>5 MHz BB bandwidth only for PDSCH</w:t>
      </w:r>
      <w:r w:rsidRPr="008D017E">
        <w:rPr>
          <w:lang w:val="en-US"/>
        </w:rPr>
        <w:t xml:space="preserve"> (for both unicast and broadcast) and PUSCH, with 20 MHz RF bandwidth for UL and DL</w:t>
      </w:r>
    </w:p>
    <w:p w14:paraId="0C323A91" w14:textId="77777777" w:rsidR="008D017E" w:rsidRPr="008D017E" w:rsidRDefault="008D017E" w:rsidP="008D017E">
      <w:pPr>
        <w:pStyle w:val="B2"/>
        <w:numPr>
          <w:ilvl w:val="2"/>
          <w:numId w:val="48"/>
        </w:numPr>
        <w:overflowPunct w:val="0"/>
        <w:autoSpaceDE w:val="0"/>
        <w:autoSpaceDN w:val="0"/>
        <w:adjustRightInd w:val="0"/>
        <w:textAlignment w:val="baseline"/>
        <w:rPr>
          <w:lang w:val="en-US"/>
        </w:rPr>
      </w:pPr>
      <w:r w:rsidRPr="008D017E">
        <w:rPr>
          <w:lang w:val="en-US"/>
        </w:rPr>
        <w:t>The other physical channels and signals are still allowed to use a BWP up to the 20 MHz maximum UE RF+BB bandwidth.</w:t>
      </w:r>
    </w:p>
    <w:p w14:paraId="7DFD79A1" w14:textId="77777777" w:rsidR="008D017E" w:rsidRPr="008D017E" w:rsidRDefault="008D017E" w:rsidP="008D017E">
      <w:pPr>
        <w:numPr>
          <w:ilvl w:val="1"/>
          <w:numId w:val="48"/>
        </w:numPr>
        <w:overflowPunct w:val="0"/>
        <w:autoSpaceDE w:val="0"/>
        <w:autoSpaceDN w:val="0"/>
        <w:adjustRightInd w:val="0"/>
        <w:ind w:right="-99"/>
        <w:textAlignment w:val="baseline"/>
        <w:rPr>
          <w:lang w:eastAsia="ja-JP"/>
        </w:rPr>
      </w:pPr>
      <w:r w:rsidRPr="008D017E">
        <w:rPr>
          <w:lang w:eastAsia="ja-JP"/>
        </w:rPr>
        <w:t>UE peak data rate reduction</w:t>
      </w:r>
    </w:p>
    <w:p w14:paraId="00301518" w14:textId="77777777" w:rsidR="008D017E" w:rsidRPr="008D017E" w:rsidRDefault="008D017E" w:rsidP="008D017E">
      <w:pPr>
        <w:pStyle w:val="B2"/>
        <w:numPr>
          <w:ilvl w:val="2"/>
          <w:numId w:val="48"/>
        </w:numPr>
        <w:overflowPunct w:val="0"/>
        <w:autoSpaceDE w:val="0"/>
        <w:autoSpaceDN w:val="0"/>
        <w:adjustRightInd w:val="0"/>
        <w:textAlignment w:val="baseline"/>
        <w:rPr>
          <w:lang w:val="en-US"/>
        </w:rPr>
      </w:pPr>
      <w:r w:rsidRPr="008D017E">
        <w:rPr>
          <w:lang w:val="en-US"/>
        </w:rPr>
        <w:t>Relaxation of the constraint (</w:t>
      </w:r>
      <w:proofErr w:type="spellStart"/>
      <w:r w:rsidRPr="008D017E">
        <w:rPr>
          <w:i/>
          <w:iCs/>
          <w:lang w:val="en-US"/>
        </w:rPr>
        <w:t>v</w:t>
      </w:r>
      <w:r w:rsidRPr="008D017E">
        <w:rPr>
          <w:i/>
          <w:iCs/>
          <w:vertAlign w:val="subscript"/>
          <w:lang w:val="en-US"/>
        </w:rPr>
        <w:t>Layers</w:t>
      </w:r>
      <w:r w:rsidRPr="008D017E">
        <w:rPr>
          <w:lang w:val="en-US"/>
        </w:rPr>
        <w:t>·</w:t>
      </w:r>
      <w:r w:rsidRPr="008D017E">
        <w:rPr>
          <w:i/>
          <w:iCs/>
          <w:lang w:val="en-US"/>
        </w:rPr>
        <w:t>Q</w:t>
      </w:r>
      <w:r w:rsidRPr="008D017E">
        <w:rPr>
          <w:i/>
          <w:iCs/>
          <w:vertAlign w:val="subscript"/>
          <w:lang w:val="en-US"/>
        </w:rPr>
        <w:t>m</w:t>
      </w:r>
      <w:r w:rsidRPr="008D017E">
        <w:rPr>
          <w:lang w:val="en-US"/>
        </w:rPr>
        <w:t>·</w:t>
      </w:r>
      <w:r w:rsidRPr="008D017E">
        <w:rPr>
          <w:i/>
          <w:iCs/>
          <w:lang w:val="en-US"/>
        </w:rPr>
        <w:t>f</w:t>
      </w:r>
      <w:proofErr w:type="spellEnd"/>
      <w:r w:rsidRPr="008D017E">
        <w:rPr>
          <w:lang w:val="en-US"/>
        </w:rPr>
        <w:t xml:space="preserve"> ≥ 4) for peak data rate reduction</w:t>
      </w:r>
    </w:p>
    <w:p w14:paraId="4FA5FA15" w14:textId="77777777" w:rsidR="008D017E" w:rsidRPr="008D017E" w:rsidRDefault="008D017E" w:rsidP="008D017E">
      <w:pPr>
        <w:pStyle w:val="B2"/>
        <w:numPr>
          <w:ilvl w:val="2"/>
          <w:numId w:val="48"/>
        </w:numPr>
        <w:overflowPunct w:val="0"/>
        <w:autoSpaceDE w:val="0"/>
        <w:autoSpaceDN w:val="0"/>
        <w:adjustRightInd w:val="0"/>
        <w:textAlignment w:val="baseline"/>
        <w:rPr>
          <w:lang w:val="en-US"/>
        </w:rPr>
      </w:pPr>
      <w:r w:rsidRPr="008D017E">
        <w:rPr>
          <w:lang w:val="en-US"/>
        </w:rPr>
        <w:t>The relaxed constraint is, e.g., 1 (instead of 4).</w:t>
      </w:r>
    </w:p>
    <w:p w14:paraId="2D77D298" w14:textId="77777777" w:rsidR="008D017E" w:rsidRPr="008D017E" w:rsidRDefault="008D017E" w:rsidP="008D017E">
      <w:pPr>
        <w:pStyle w:val="B2"/>
        <w:numPr>
          <w:ilvl w:val="2"/>
          <w:numId w:val="48"/>
        </w:numPr>
        <w:overflowPunct w:val="0"/>
        <w:autoSpaceDE w:val="0"/>
        <w:autoSpaceDN w:val="0"/>
        <w:adjustRightInd w:val="0"/>
        <w:textAlignment w:val="baseline"/>
        <w:rPr>
          <w:lang w:val="en-US"/>
        </w:rPr>
      </w:pPr>
      <w:r w:rsidRPr="008D017E">
        <w:rPr>
          <w:lang w:val="en-US"/>
        </w:rPr>
        <w:t>The parameters (</w:t>
      </w:r>
      <w:proofErr w:type="spellStart"/>
      <w:r w:rsidRPr="008D017E">
        <w:rPr>
          <w:i/>
          <w:iCs/>
          <w:lang w:val="en-US"/>
        </w:rPr>
        <w:t>v</w:t>
      </w:r>
      <w:r w:rsidRPr="008D017E">
        <w:rPr>
          <w:i/>
          <w:iCs/>
          <w:vertAlign w:val="subscript"/>
          <w:lang w:val="en-US"/>
        </w:rPr>
        <w:t>Layers</w:t>
      </w:r>
      <w:proofErr w:type="spellEnd"/>
      <w:r w:rsidRPr="008D017E">
        <w:rPr>
          <w:lang w:val="en-US"/>
        </w:rPr>
        <w:t xml:space="preserve">, </w:t>
      </w:r>
      <w:proofErr w:type="spellStart"/>
      <w:r w:rsidRPr="008D017E">
        <w:rPr>
          <w:i/>
          <w:iCs/>
          <w:lang w:val="en-US"/>
        </w:rPr>
        <w:t>Q</w:t>
      </w:r>
      <w:r w:rsidRPr="008D017E">
        <w:rPr>
          <w:i/>
          <w:iCs/>
          <w:vertAlign w:val="subscript"/>
          <w:lang w:val="en-US"/>
        </w:rPr>
        <w:t>m</w:t>
      </w:r>
      <w:proofErr w:type="spellEnd"/>
      <w:r w:rsidRPr="008D017E">
        <w:rPr>
          <w:lang w:val="en-US"/>
        </w:rPr>
        <w:t xml:space="preserve">, </w:t>
      </w:r>
      <w:r w:rsidRPr="008D017E">
        <w:rPr>
          <w:i/>
          <w:iCs/>
          <w:lang w:val="en-US"/>
        </w:rPr>
        <w:t>f</w:t>
      </w:r>
      <w:r w:rsidRPr="008D017E">
        <w:rPr>
          <w:lang w:val="en-US"/>
        </w:rPr>
        <w:t xml:space="preserve">) can be as in Rel-17 </w:t>
      </w:r>
      <w:proofErr w:type="spellStart"/>
      <w:r w:rsidRPr="008D017E">
        <w:rPr>
          <w:lang w:val="en-US"/>
        </w:rPr>
        <w:t>RedCap</w:t>
      </w:r>
      <w:proofErr w:type="spellEnd"/>
      <w:r w:rsidRPr="008D017E">
        <w:rPr>
          <w:lang w:val="en-US"/>
        </w:rPr>
        <w:t>.</w:t>
      </w:r>
    </w:p>
    <w:p w14:paraId="68D6E6B6" w14:textId="77777777" w:rsidR="008D017E" w:rsidRPr="008D017E" w:rsidRDefault="008D017E" w:rsidP="008D017E">
      <w:pPr>
        <w:pStyle w:val="B1"/>
        <w:numPr>
          <w:ilvl w:val="1"/>
          <w:numId w:val="48"/>
        </w:numPr>
        <w:rPr>
          <w:lang w:val="en-US" w:eastAsia="ja-JP"/>
        </w:rPr>
      </w:pPr>
      <w:r w:rsidRPr="008D017E">
        <w:rPr>
          <w:lang w:val="en-US" w:eastAsia="ja-JP"/>
        </w:rPr>
        <w:t>Both 15 kHz SCS and 30 kHz SCS are supported.</w:t>
      </w:r>
    </w:p>
    <w:p w14:paraId="175DB7A0" w14:textId="77777777" w:rsidR="008D017E" w:rsidRPr="008D017E" w:rsidRDefault="008D017E" w:rsidP="008D017E">
      <w:pPr>
        <w:pStyle w:val="B1"/>
        <w:numPr>
          <w:ilvl w:val="1"/>
          <w:numId w:val="48"/>
        </w:numPr>
        <w:rPr>
          <w:lang w:val="en-US" w:eastAsia="ja-JP"/>
        </w:rPr>
      </w:pPr>
      <w:r w:rsidRPr="008D017E">
        <w:rPr>
          <w:lang w:val="en-US" w:eastAsia="ja-JP"/>
        </w:rPr>
        <w:t xml:space="preserve">Aim to define at most one Rel-18 </w:t>
      </w:r>
      <w:proofErr w:type="spellStart"/>
      <w:r w:rsidRPr="008D017E">
        <w:rPr>
          <w:lang w:val="en-US" w:eastAsia="ja-JP"/>
        </w:rPr>
        <w:t>RedCap</w:t>
      </w:r>
      <w:proofErr w:type="spellEnd"/>
      <w:r w:rsidRPr="008D017E">
        <w:rPr>
          <w:lang w:val="en-US" w:eastAsia="ja-JP"/>
        </w:rPr>
        <w:t xml:space="preserve"> UE type for further UE complexity reduction.</w:t>
      </w:r>
    </w:p>
    <w:p w14:paraId="03E94B8E" w14:textId="78CDD84D" w:rsidR="005B0C5F" w:rsidRPr="0066471C" w:rsidRDefault="008D017E" w:rsidP="0066471C">
      <w:pPr>
        <w:numPr>
          <w:ilvl w:val="1"/>
          <w:numId w:val="48"/>
        </w:numPr>
        <w:overflowPunct w:val="0"/>
        <w:autoSpaceDE w:val="0"/>
        <w:autoSpaceDN w:val="0"/>
        <w:adjustRightInd w:val="0"/>
        <w:ind w:right="-99"/>
        <w:textAlignment w:val="baseline"/>
        <w:rPr>
          <w:lang w:eastAsia="ja-JP"/>
        </w:rPr>
      </w:pPr>
      <w:r w:rsidRPr="008D017E">
        <w:rPr>
          <w:lang w:eastAsia="ja-JP"/>
        </w:rPr>
        <w:t xml:space="preserve">The existing UE capability framework is used, and changes to capability signalling are specified only if necessary. By default, all UE capabilities applicable to a Rel-17 </w:t>
      </w:r>
      <w:proofErr w:type="spellStart"/>
      <w:r w:rsidRPr="008D017E">
        <w:rPr>
          <w:lang w:eastAsia="ja-JP"/>
        </w:rPr>
        <w:t>RedCap</w:t>
      </w:r>
      <w:proofErr w:type="spellEnd"/>
      <w:r w:rsidRPr="008D017E">
        <w:rPr>
          <w:lang w:eastAsia="ja-JP"/>
        </w:rPr>
        <w:t xml:space="preserve"> UE are applicable unless otherwise specified.</w:t>
      </w:r>
    </w:p>
    <w:p w14:paraId="69506B17" w14:textId="57389DAD" w:rsidR="005B0C5F" w:rsidRDefault="005B0C5F" w:rsidP="005B0C5F">
      <w:pPr>
        <w:pStyle w:val="Default"/>
        <w:jc w:val="both"/>
        <w:rPr>
          <w:rFonts w:ascii="Times New Roman" w:eastAsia="SimSun" w:hAnsi="Times New Roman" w:cs="Times New Roman"/>
          <w:color w:val="auto"/>
          <w:sz w:val="20"/>
          <w:szCs w:val="20"/>
          <w:lang w:val="en-GB"/>
        </w:rPr>
      </w:pPr>
      <w:r w:rsidRPr="008D017E">
        <w:rPr>
          <w:rFonts w:ascii="Times New Roman" w:eastAsia="SimSun" w:hAnsi="Times New Roman" w:cs="Times New Roman"/>
          <w:color w:val="auto"/>
          <w:sz w:val="20"/>
          <w:szCs w:val="20"/>
          <w:lang w:val="en-GB"/>
        </w:rPr>
        <w:t xml:space="preserve">The main aim of this paper is to summarize the status and </w:t>
      </w:r>
      <w:r w:rsidR="004B4779" w:rsidRPr="008D017E">
        <w:rPr>
          <w:rFonts w:ascii="Times New Roman" w:eastAsia="SimSun" w:hAnsi="Times New Roman" w:cs="Times New Roman"/>
          <w:color w:val="auto"/>
          <w:sz w:val="20"/>
          <w:szCs w:val="20"/>
          <w:lang w:val="en-GB"/>
        </w:rPr>
        <w:t xml:space="preserve">still open </w:t>
      </w:r>
      <w:r w:rsidRPr="008D017E">
        <w:rPr>
          <w:rFonts w:ascii="Times New Roman" w:eastAsia="SimSun" w:hAnsi="Times New Roman" w:cs="Times New Roman"/>
          <w:color w:val="auto"/>
          <w:sz w:val="20"/>
          <w:szCs w:val="20"/>
          <w:lang w:val="en-GB"/>
        </w:rPr>
        <w:t xml:space="preserve">discussions </w:t>
      </w:r>
      <w:r w:rsidR="004B4779" w:rsidRPr="008D017E">
        <w:rPr>
          <w:rFonts w:ascii="Times New Roman" w:eastAsia="SimSun" w:hAnsi="Times New Roman" w:cs="Times New Roman"/>
          <w:color w:val="auto"/>
          <w:sz w:val="20"/>
          <w:szCs w:val="20"/>
          <w:lang w:val="en-GB"/>
        </w:rPr>
        <w:t>related to</w:t>
      </w:r>
      <w:r w:rsidRPr="008D017E">
        <w:rPr>
          <w:rFonts w:ascii="Times New Roman" w:eastAsia="SimSun" w:hAnsi="Times New Roman" w:cs="Times New Roman"/>
          <w:color w:val="auto"/>
          <w:sz w:val="20"/>
          <w:szCs w:val="20"/>
          <w:lang w:val="en-GB"/>
        </w:rPr>
        <w:t xml:space="preserve"> PDSCH demodulation requirements for 8Rx UEs.</w:t>
      </w:r>
    </w:p>
    <w:p w14:paraId="33F9666F" w14:textId="77777777" w:rsidR="0066471C" w:rsidRPr="005B0C5F" w:rsidRDefault="0066471C" w:rsidP="005B0C5F">
      <w:pPr>
        <w:pStyle w:val="Default"/>
        <w:jc w:val="both"/>
        <w:rPr>
          <w:rFonts w:ascii="Times New Roman" w:eastAsia="SimSun" w:hAnsi="Times New Roman" w:cs="Times New Roman"/>
          <w:color w:val="auto"/>
          <w:sz w:val="20"/>
          <w:szCs w:val="20"/>
          <w:lang w:val="en-GB"/>
        </w:rPr>
      </w:pPr>
    </w:p>
    <w:p w14:paraId="2A4599DD" w14:textId="029FC0CE" w:rsidR="001E6263" w:rsidRPr="00BE5AB4" w:rsidRDefault="000A5D4C"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2906D5A2" w14:textId="670E2272" w:rsidR="000A5D4C" w:rsidRPr="000A5D4C" w:rsidRDefault="00001E4F" w:rsidP="00001E4F">
      <w:pPr>
        <w:pStyle w:val="Default"/>
        <w:jc w:val="both"/>
        <w:rPr>
          <w:rFonts w:ascii="Times New Roman" w:eastAsia="SimSun" w:hAnsi="Times New Roman" w:cs="Times New Roman"/>
          <w:color w:val="auto"/>
          <w:sz w:val="20"/>
          <w:szCs w:val="20"/>
          <w:lang w:val="en-GB"/>
        </w:rPr>
      </w:pPr>
      <w:r w:rsidRPr="000A5D4C">
        <w:rPr>
          <w:rFonts w:ascii="Times New Roman" w:eastAsia="SimSun" w:hAnsi="Times New Roman" w:cs="Times New Roman"/>
          <w:color w:val="auto"/>
          <w:sz w:val="20"/>
          <w:szCs w:val="20"/>
          <w:lang w:val="en-GB"/>
        </w:rPr>
        <w:t xml:space="preserve">During the </w:t>
      </w:r>
      <w:r w:rsidR="000A5D4C" w:rsidRPr="000A5D4C">
        <w:rPr>
          <w:rFonts w:ascii="Times New Roman" w:eastAsia="SimSun" w:hAnsi="Times New Roman" w:cs="Times New Roman"/>
          <w:color w:val="auto"/>
          <w:sz w:val="20"/>
          <w:szCs w:val="20"/>
          <w:lang w:val="en-GB"/>
        </w:rPr>
        <w:t>RAN1 discussion of this WI, the following techniques were evaluated and discussed</w:t>
      </w:r>
      <w:r w:rsidR="00F71CA0">
        <w:rPr>
          <w:rFonts w:ascii="Times New Roman" w:eastAsia="SimSun" w:hAnsi="Times New Roman" w:cs="Times New Roman"/>
          <w:color w:val="auto"/>
          <w:sz w:val="20"/>
          <w:szCs w:val="20"/>
          <w:lang w:val="en-GB"/>
        </w:rPr>
        <w:t xml:space="preserve"> (RAN1#109e)</w:t>
      </w:r>
      <w:r w:rsidR="000A5D4C" w:rsidRPr="000A5D4C">
        <w:rPr>
          <w:rFonts w:ascii="Times New Roman" w:eastAsia="SimSun" w:hAnsi="Times New Roman" w:cs="Times New Roman"/>
          <w:color w:val="auto"/>
          <w:sz w:val="20"/>
          <w:szCs w:val="20"/>
          <w:lang w:val="en-GB"/>
        </w:rPr>
        <w:t>.</w:t>
      </w:r>
    </w:p>
    <w:p w14:paraId="26C5D7B1" w14:textId="77777777" w:rsidR="000A5D4C" w:rsidRPr="000A5D4C" w:rsidRDefault="000A5D4C" w:rsidP="00001E4F">
      <w:pPr>
        <w:pStyle w:val="Default"/>
        <w:jc w:val="both"/>
        <w:rPr>
          <w:rFonts w:ascii="Times New Roman" w:eastAsia="SimSun" w:hAnsi="Times New Roman" w:cs="Times New Roman"/>
          <w:color w:val="auto"/>
          <w:sz w:val="20"/>
          <w:szCs w:val="20"/>
          <w:lang w:val="en-GB"/>
        </w:rPr>
      </w:pPr>
    </w:p>
    <w:p w14:paraId="4B432C75" w14:textId="77777777" w:rsidR="000A5D4C" w:rsidRPr="000A5D4C" w:rsidRDefault="000A5D4C" w:rsidP="00FB4A87">
      <w:pPr>
        <w:numPr>
          <w:ilvl w:val="0"/>
          <w:numId w:val="50"/>
        </w:numPr>
        <w:tabs>
          <w:tab w:val="left" w:pos="640"/>
          <w:tab w:val="left" w:pos="1377"/>
        </w:tabs>
        <w:autoSpaceDE w:val="0"/>
        <w:autoSpaceDN w:val="0"/>
        <w:adjustRightInd w:val="0"/>
        <w:spacing w:after="120" w:line="252" w:lineRule="auto"/>
        <w:rPr>
          <w:rFonts w:eastAsiaTheme="minorEastAsia"/>
          <w:lang w:eastAsia="zh-TW"/>
        </w:rPr>
      </w:pPr>
      <w:r w:rsidRPr="000A5D4C">
        <w:rPr>
          <w:rFonts w:eastAsiaTheme="minorEastAsia"/>
          <w:lang w:eastAsia="zh-TW"/>
        </w:rPr>
        <w:t>Further UE bandwidth reduction (BW)</w:t>
      </w:r>
    </w:p>
    <w:p w14:paraId="6B0D53B3" w14:textId="77777777" w:rsidR="000A5D4C" w:rsidRPr="000A5D4C" w:rsidRDefault="000A5D4C" w:rsidP="00FB4A87">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0A5D4C">
        <w:rPr>
          <w:rFonts w:eastAsiaTheme="minorEastAsia"/>
          <w:b/>
          <w:bCs/>
          <w:lang w:eastAsia="zh-TW"/>
        </w:rPr>
        <w:t>Opt.BW1:</w:t>
      </w:r>
      <w:r w:rsidRPr="000A5D4C">
        <w:rPr>
          <w:rFonts w:eastAsiaTheme="minorEastAsia"/>
          <w:lang w:eastAsia="zh-TW"/>
        </w:rPr>
        <w:t xml:space="preserve"> Both RF and BB bandwidths are 5 MHz for UL and DL</w:t>
      </w:r>
    </w:p>
    <w:p w14:paraId="7950FA00" w14:textId="77777777" w:rsidR="000A5D4C" w:rsidRPr="000A5D4C" w:rsidRDefault="000A5D4C" w:rsidP="00FB4A87">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0A5D4C">
        <w:rPr>
          <w:rFonts w:eastAsiaTheme="minorEastAsia"/>
          <w:b/>
          <w:bCs/>
          <w:lang w:eastAsia="zh-TW"/>
        </w:rPr>
        <w:t>Opt.BW2:</w:t>
      </w:r>
      <w:r w:rsidRPr="000A5D4C">
        <w:rPr>
          <w:rFonts w:eastAsiaTheme="minorEastAsia"/>
          <w:lang w:eastAsia="zh-TW"/>
        </w:rPr>
        <w:t xml:space="preserve"> 5 MHz BB bandwidth for all signals and channels with 20 MHz RF bandwidth for UL and DL. </w:t>
      </w:r>
    </w:p>
    <w:p w14:paraId="3293DB7F" w14:textId="77777777" w:rsidR="000A5D4C" w:rsidRPr="000A5D4C" w:rsidRDefault="000A5D4C" w:rsidP="00FB4A87">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D80D8D">
        <w:rPr>
          <w:rFonts w:eastAsiaTheme="minorEastAsia"/>
          <w:b/>
          <w:bCs/>
          <w:lang w:eastAsia="zh-TW"/>
        </w:rPr>
        <w:lastRenderedPageBreak/>
        <w:t>Opt.BW3:</w:t>
      </w:r>
      <w:r w:rsidRPr="000A5D4C">
        <w:rPr>
          <w:rFonts w:eastAsiaTheme="minorEastAsia"/>
          <w:lang w:eastAsia="zh-TW"/>
        </w:rPr>
        <w:t xml:space="preserve"> 5 MHz BB bandwidth only for PDSCH (for both unicast and broadcast) and PUSCH, with 20 MHz RF bandwidth for UL and DL. </w:t>
      </w:r>
    </w:p>
    <w:p w14:paraId="6D585699" w14:textId="77777777" w:rsidR="000A5D4C" w:rsidRPr="000A5D4C" w:rsidRDefault="000A5D4C" w:rsidP="00FB4A87">
      <w:pPr>
        <w:numPr>
          <w:ilvl w:val="2"/>
          <w:numId w:val="50"/>
        </w:numPr>
        <w:tabs>
          <w:tab w:val="left" w:pos="2060"/>
          <w:tab w:val="left" w:pos="2815"/>
        </w:tabs>
        <w:autoSpaceDE w:val="0"/>
        <w:autoSpaceDN w:val="0"/>
        <w:adjustRightInd w:val="0"/>
        <w:spacing w:after="120" w:line="252" w:lineRule="auto"/>
        <w:rPr>
          <w:rFonts w:eastAsiaTheme="minorEastAsia"/>
          <w:lang w:eastAsia="zh-TW"/>
        </w:rPr>
      </w:pPr>
      <w:r w:rsidRPr="000A5D4C">
        <w:rPr>
          <w:rFonts w:eastAsiaTheme="minorEastAsia"/>
          <w:lang w:eastAsia="zh-TW"/>
        </w:rPr>
        <w:t>The other physical channels and signals are still allowed to use a BWP up to the 20 MHz maximum UE RF+BB bandwidth.</w:t>
      </w:r>
    </w:p>
    <w:p w14:paraId="70FF2603" w14:textId="77777777" w:rsidR="000A5D4C" w:rsidRPr="000A5D4C" w:rsidRDefault="000A5D4C" w:rsidP="00FB4A87">
      <w:pPr>
        <w:numPr>
          <w:ilvl w:val="0"/>
          <w:numId w:val="50"/>
        </w:numPr>
        <w:tabs>
          <w:tab w:val="left" w:pos="640"/>
          <w:tab w:val="left" w:pos="1377"/>
        </w:tabs>
        <w:autoSpaceDE w:val="0"/>
        <w:autoSpaceDN w:val="0"/>
        <w:adjustRightInd w:val="0"/>
        <w:spacing w:after="120" w:line="252" w:lineRule="auto"/>
        <w:rPr>
          <w:rFonts w:eastAsiaTheme="minorEastAsia"/>
          <w:lang w:eastAsia="zh-TW"/>
        </w:rPr>
      </w:pPr>
      <w:r w:rsidRPr="000A5D4C">
        <w:rPr>
          <w:rFonts w:eastAsiaTheme="minorEastAsia"/>
          <w:lang w:eastAsia="zh-TW"/>
        </w:rPr>
        <w:t>Further UE peak rate reduction</w:t>
      </w:r>
    </w:p>
    <w:p w14:paraId="076239A7" w14:textId="2148DE95" w:rsidR="000A5D4C" w:rsidRPr="000A5D4C" w:rsidRDefault="000A5D4C" w:rsidP="00FB4A87">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D80D8D">
        <w:rPr>
          <w:rFonts w:eastAsiaTheme="minorEastAsia"/>
          <w:b/>
          <w:bCs/>
          <w:lang w:eastAsia="zh-TW"/>
        </w:rPr>
        <w:t>Opt.PR1:</w:t>
      </w:r>
      <w:r w:rsidRPr="000A5D4C">
        <w:rPr>
          <w:rFonts w:eastAsiaTheme="minorEastAsia"/>
          <w:lang w:eastAsia="zh-TW"/>
        </w:rPr>
        <w:t xml:space="preserve"> Relaxation of the constraint </w:t>
      </w:r>
      <w:proofErr w:type="spellStart"/>
      <w:r w:rsidR="00331C39" w:rsidRPr="00EC3F59">
        <w:rPr>
          <w:rFonts w:eastAsia="SimSun"/>
          <w:b/>
          <w:bCs/>
          <w:i/>
          <w:iCs/>
        </w:rPr>
        <w:t>v</w:t>
      </w:r>
      <w:r w:rsidR="00331C39" w:rsidRPr="00EC3F59">
        <w:rPr>
          <w:rFonts w:eastAsia="SimSun"/>
          <w:b/>
          <w:bCs/>
          <w:i/>
          <w:iCs/>
          <w:vertAlign w:val="subscript"/>
        </w:rPr>
        <w:t>Layers</w:t>
      </w:r>
      <w:r w:rsidR="00331C39" w:rsidRPr="00EC3F59">
        <w:rPr>
          <w:rFonts w:eastAsia="SimSun"/>
          <w:b/>
          <w:bCs/>
        </w:rPr>
        <w:t>·</w:t>
      </w:r>
      <w:r w:rsidR="00331C39" w:rsidRPr="00EC3F59">
        <w:rPr>
          <w:rFonts w:eastAsia="SimSun"/>
          <w:b/>
          <w:bCs/>
          <w:i/>
          <w:iCs/>
        </w:rPr>
        <w:t>Q</w:t>
      </w:r>
      <w:r w:rsidR="00331C39" w:rsidRPr="00EC3F59">
        <w:rPr>
          <w:rFonts w:eastAsia="SimSun"/>
          <w:b/>
          <w:bCs/>
          <w:i/>
          <w:iCs/>
          <w:vertAlign w:val="subscript"/>
        </w:rPr>
        <w:t>m</w:t>
      </w:r>
      <w:r w:rsidR="00331C39" w:rsidRPr="00EC3F59">
        <w:rPr>
          <w:rFonts w:eastAsia="SimSun"/>
          <w:b/>
          <w:bCs/>
        </w:rPr>
        <w:t>·</w:t>
      </w:r>
      <w:proofErr w:type="gramStart"/>
      <w:r w:rsidR="00331C39" w:rsidRPr="00EC3F59">
        <w:rPr>
          <w:rFonts w:eastAsia="SimSun"/>
          <w:b/>
          <w:bCs/>
          <w:i/>
          <w:iCs/>
        </w:rPr>
        <w:t>f</w:t>
      </w:r>
      <w:proofErr w:type="spellEnd"/>
      <w:r w:rsidR="00331C39" w:rsidRPr="00EC3F59">
        <w:rPr>
          <w:rFonts w:eastAsia="SimSun"/>
          <w:b/>
          <w:bCs/>
        </w:rPr>
        <w:t xml:space="preserve"> </w:t>
      </w:r>
      <w:r w:rsidR="00331C39">
        <w:rPr>
          <w:rFonts w:eastAsia="SimSun"/>
          <w:b/>
          <w:bCs/>
        </w:rPr>
        <w:t xml:space="preserve"> &gt;</w:t>
      </w:r>
      <w:proofErr w:type="gramEnd"/>
      <w:r w:rsidR="00331C39">
        <w:rPr>
          <w:rFonts w:eastAsia="SimSun"/>
          <w:b/>
          <w:bCs/>
        </w:rPr>
        <w:t xml:space="preserve"> 4</w:t>
      </w:r>
      <w:r w:rsidR="00331C39" w:rsidRPr="000A5D4C">
        <w:rPr>
          <w:rFonts w:eastAsiaTheme="minorEastAsia"/>
          <w:lang w:eastAsia="zh-TW"/>
        </w:rPr>
        <w:t xml:space="preserve"> </w:t>
      </w:r>
      <w:r w:rsidRPr="000A5D4C">
        <w:rPr>
          <w:rFonts w:eastAsiaTheme="minorEastAsia"/>
          <w:lang w:eastAsia="zh-TW"/>
        </w:rPr>
        <w:t xml:space="preserve">in current specification </w:t>
      </w:r>
    </w:p>
    <w:p w14:paraId="5E4A792F" w14:textId="77777777" w:rsidR="000A5D4C" w:rsidRPr="000A5D4C" w:rsidRDefault="000A5D4C" w:rsidP="00FB4A87">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0A5D4C">
        <w:rPr>
          <w:rFonts w:eastAsiaTheme="minorEastAsia"/>
          <w:b/>
          <w:bCs/>
          <w:lang w:eastAsia="zh-TW"/>
        </w:rPr>
        <w:t>Opt.PR2:</w:t>
      </w:r>
      <w:r w:rsidRPr="000A5D4C">
        <w:rPr>
          <w:rFonts w:eastAsiaTheme="minorEastAsia"/>
          <w:lang w:eastAsia="zh-TW"/>
        </w:rPr>
        <w:t xml:space="preserve"> Restriction of maximum TBS for PDSCH and PUSCH (15KHz SCS: 10000 bits; 30kHz SCS: 5000 bits).</w:t>
      </w:r>
    </w:p>
    <w:p w14:paraId="3CF4F776" w14:textId="185E0A81" w:rsidR="00001E4F" w:rsidRPr="00E831CB" w:rsidRDefault="000A5D4C" w:rsidP="00E831CB">
      <w:pPr>
        <w:numPr>
          <w:ilvl w:val="1"/>
          <w:numId w:val="50"/>
        </w:numPr>
        <w:tabs>
          <w:tab w:val="left" w:pos="1340"/>
          <w:tab w:val="left" w:pos="2077"/>
        </w:tabs>
        <w:autoSpaceDE w:val="0"/>
        <w:autoSpaceDN w:val="0"/>
        <w:adjustRightInd w:val="0"/>
        <w:spacing w:after="120" w:line="252" w:lineRule="auto"/>
        <w:rPr>
          <w:rFonts w:eastAsiaTheme="minorEastAsia"/>
          <w:lang w:eastAsia="zh-TW"/>
        </w:rPr>
      </w:pPr>
      <w:r w:rsidRPr="00D80D8D">
        <w:rPr>
          <w:rFonts w:eastAsiaTheme="minorEastAsia"/>
          <w:b/>
          <w:bCs/>
          <w:lang w:eastAsia="zh-TW"/>
        </w:rPr>
        <w:t>Opt.PR3:</w:t>
      </w:r>
      <w:r w:rsidRPr="000A5D4C">
        <w:rPr>
          <w:rFonts w:eastAsiaTheme="minorEastAsia"/>
          <w:lang w:eastAsia="zh-TW"/>
        </w:rPr>
        <w:t xml:space="preserve"> Restriction of maximum number of PRBs for PDSCH and PUSCH (15KHz SCS: 25 RBs; 30kHz SCS:11 RBs)</w:t>
      </w:r>
    </w:p>
    <w:p w14:paraId="0CC0A768" w14:textId="77777777" w:rsidR="00832641" w:rsidRPr="00FB4A87" w:rsidRDefault="00832641" w:rsidP="00FB4A87">
      <w:pPr>
        <w:pStyle w:val="Default"/>
        <w:jc w:val="both"/>
        <w:rPr>
          <w:rFonts w:ascii="Times New Roman" w:eastAsia="SimSun" w:hAnsi="Times New Roman" w:cs="Times New Roman"/>
          <w:color w:val="auto"/>
          <w:sz w:val="20"/>
          <w:szCs w:val="20"/>
          <w:lang w:val="en-GB"/>
        </w:rPr>
      </w:pPr>
    </w:p>
    <w:p w14:paraId="72A624A8" w14:textId="77777777" w:rsidR="00331C39" w:rsidRDefault="00331C39" w:rsidP="00FB4A87">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From previous RAN1 discussions, it has been agreed that </w:t>
      </w:r>
      <w:r w:rsidR="00FB4A87" w:rsidRPr="00FB4A87">
        <w:rPr>
          <w:rFonts w:ascii="Times New Roman" w:eastAsia="SimSun" w:hAnsi="Times New Roman" w:cs="Times New Roman"/>
          <w:color w:val="auto"/>
          <w:sz w:val="20"/>
          <w:szCs w:val="20"/>
          <w:lang w:val="en-GB"/>
        </w:rPr>
        <w:t xml:space="preserve">Rel-18 </w:t>
      </w:r>
      <w:proofErr w:type="spellStart"/>
      <w:r w:rsidR="00FB4A87" w:rsidRPr="00FB4A87">
        <w:rPr>
          <w:rFonts w:ascii="Times New Roman" w:eastAsia="SimSun" w:hAnsi="Times New Roman" w:cs="Times New Roman"/>
          <w:color w:val="auto"/>
          <w:sz w:val="20"/>
          <w:szCs w:val="20"/>
          <w:lang w:val="en-GB"/>
        </w:rPr>
        <w:t>eRedCap</w:t>
      </w:r>
      <w:proofErr w:type="spellEnd"/>
      <w:r w:rsidR="00FB4A87" w:rsidRPr="00FB4A87">
        <w:rPr>
          <w:rFonts w:ascii="Times New Roman" w:eastAsia="SimSun" w:hAnsi="Times New Roman" w:cs="Times New Roman"/>
          <w:color w:val="auto"/>
          <w:sz w:val="20"/>
          <w:szCs w:val="20"/>
          <w:lang w:val="en-GB"/>
        </w:rPr>
        <w:t xml:space="preserve"> UE</w:t>
      </w:r>
      <w:r>
        <w:rPr>
          <w:rFonts w:ascii="Times New Roman" w:eastAsia="SimSun" w:hAnsi="Times New Roman" w:cs="Times New Roman"/>
          <w:color w:val="auto"/>
          <w:sz w:val="20"/>
          <w:szCs w:val="20"/>
          <w:lang w:val="en-GB"/>
        </w:rPr>
        <w:t xml:space="preserve">s are </w:t>
      </w:r>
      <w:r w:rsidR="00FB4A87" w:rsidRPr="00FB4A87">
        <w:rPr>
          <w:rFonts w:ascii="Times New Roman" w:eastAsia="SimSun" w:hAnsi="Times New Roman" w:cs="Times New Roman"/>
          <w:color w:val="auto"/>
          <w:sz w:val="20"/>
          <w:szCs w:val="20"/>
          <w:lang w:val="en-GB"/>
        </w:rPr>
        <w:t xml:space="preserve">capable of </w:t>
      </w:r>
      <w:r w:rsidR="00FB4A87" w:rsidRPr="00D80D8D">
        <w:rPr>
          <w:rFonts w:ascii="Times New Roman" w:eastAsia="SimSun" w:hAnsi="Times New Roman" w:cs="Times New Roman"/>
          <w:color w:val="auto"/>
          <w:sz w:val="20"/>
          <w:szCs w:val="20"/>
          <w:lang w:val="en-GB"/>
        </w:rPr>
        <w:t>20MHz + PR1</w:t>
      </w:r>
      <w:r w:rsidR="00FB4A87" w:rsidRPr="00FB4A87">
        <w:rPr>
          <w:rFonts w:ascii="Times New Roman" w:eastAsia="SimSun" w:hAnsi="Times New Roman" w:cs="Times New Roman"/>
          <w:color w:val="auto"/>
          <w:sz w:val="20"/>
          <w:szCs w:val="20"/>
          <w:lang w:val="en-GB"/>
        </w:rPr>
        <w:t xml:space="preserve"> and Rel-18 </w:t>
      </w:r>
      <w:proofErr w:type="spellStart"/>
      <w:r w:rsidR="00FB4A87" w:rsidRPr="00FB4A87">
        <w:rPr>
          <w:rFonts w:ascii="Times New Roman" w:eastAsia="SimSun" w:hAnsi="Times New Roman" w:cs="Times New Roman"/>
          <w:color w:val="auto"/>
          <w:sz w:val="20"/>
          <w:szCs w:val="20"/>
          <w:lang w:val="en-GB"/>
        </w:rPr>
        <w:t>eRedCap</w:t>
      </w:r>
      <w:proofErr w:type="spellEnd"/>
      <w:r w:rsidR="00FB4A87" w:rsidRPr="00FB4A87">
        <w:rPr>
          <w:rFonts w:ascii="Times New Roman" w:eastAsia="SimSun" w:hAnsi="Times New Roman" w:cs="Times New Roman"/>
          <w:color w:val="auto"/>
          <w:sz w:val="20"/>
          <w:szCs w:val="20"/>
          <w:lang w:val="en-GB"/>
        </w:rPr>
        <w:t xml:space="preserve"> UE capable of </w:t>
      </w:r>
      <w:r w:rsidR="00FB4A87" w:rsidRPr="00D80D8D">
        <w:rPr>
          <w:rFonts w:ascii="Times New Roman" w:eastAsia="SimSun" w:hAnsi="Times New Roman" w:cs="Times New Roman"/>
          <w:color w:val="auto"/>
          <w:sz w:val="20"/>
          <w:szCs w:val="20"/>
          <w:lang w:val="en-GB"/>
        </w:rPr>
        <w:t>BW3/PR3 + PR1</w:t>
      </w:r>
      <w:r>
        <w:rPr>
          <w:rFonts w:ascii="Times New Roman" w:eastAsia="SimSun" w:hAnsi="Times New Roman" w:cs="Times New Roman"/>
          <w:color w:val="auto"/>
          <w:sz w:val="20"/>
          <w:szCs w:val="20"/>
          <w:lang w:val="en-GB"/>
        </w:rPr>
        <w:t xml:space="preserve">, which are </w:t>
      </w:r>
      <w:r w:rsidR="00FB4A87" w:rsidRPr="00FB4A87">
        <w:rPr>
          <w:rFonts w:ascii="Times New Roman" w:eastAsia="SimSun" w:hAnsi="Times New Roman" w:cs="Times New Roman"/>
          <w:color w:val="auto"/>
          <w:sz w:val="20"/>
          <w:szCs w:val="20"/>
          <w:lang w:val="en-GB"/>
        </w:rPr>
        <w:t xml:space="preserve">designed/targeted to </w:t>
      </w:r>
      <w:r>
        <w:rPr>
          <w:rFonts w:ascii="Times New Roman" w:eastAsia="SimSun" w:hAnsi="Times New Roman" w:cs="Times New Roman"/>
          <w:color w:val="auto"/>
          <w:sz w:val="20"/>
          <w:szCs w:val="20"/>
          <w:lang w:val="en-GB"/>
        </w:rPr>
        <w:t xml:space="preserve">the </w:t>
      </w:r>
      <w:r w:rsidR="00FB4A87" w:rsidRPr="00FB4A87">
        <w:rPr>
          <w:rFonts w:ascii="Times New Roman" w:eastAsia="SimSun" w:hAnsi="Times New Roman" w:cs="Times New Roman"/>
          <w:color w:val="auto"/>
          <w:sz w:val="20"/>
          <w:szCs w:val="20"/>
          <w:lang w:val="en-GB"/>
        </w:rPr>
        <w:t>same peak data rate</w:t>
      </w:r>
      <w:r>
        <w:rPr>
          <w:rFonts w:ascii="Times New Roman" w:eastAsia="SimSun" w:hAnsi="Times New Roman" w:cs="Times New Roman"/>
          <w:color w:val="auto"/>
          <w:sz w:val="20"/>
          <w:szCs w:val="20"/>
          <w:lang w:val="en-GB"/>
        </w:rPr>
        <w:t xml:space="preserve"> of</w:t>
      </w:r>
      <w:r w:rsidR="00FB4A87" w:rsidRPr="00FB4A87">
        <w:rPr>
          <w:rFonts w:ascii="Times New Roman" w:eastAsia="SimSun" w:hAnsi="Times New Roman" w:cs="Times New Roman"/>
          <w:color w:val="auto"/>
          <w:sz w:val="20"/>
          <w:szCs w:val="20"/>
          <w:lang w:val="en-GB"/>
        </w:rPr>
        <w:t xml:space="preserve"> 10Mbps</w:t>
      </w:r>
      <w:r>
        <w:rPr>
          <w:rFonts w:ascii="Times New Roman" w:eastAsia="SimSun" w:hAnsi="Times New Roman" w:cs="Times New Roman"/>
          <w:color w:val="auto"/>
          <w:sz w:val="20"/>
          <w:szCs w:val="20"/>
          <w:lang w:val="en-GB"/>
        </w:rPr>
        <w:t xml:space="preserve">. </w:t>
      </w:r>
    </w:p>
    <w:p w14:paraId="552C2284" w14:textId="77777777" w:rsidR="00331C39" w:rsidRDefault="00331C39" w:rsidP="00FB4A87">
      <w:pPr>
        <w:pStyle w:val="Default"/>
        <w:jc w:val="both"/>
        <w:rPr>
          <w:rFonts w:ascii="Times New Roman" w:eastAsia="SimSun" w:hAnsi="Times New Roman" w:cs="Times New Roman"/>
          <w:color w:val="auto"/>
          <w:sz w:val="20"/>
          <w:szCs w:val="20"/>
          <w:lang w:val="en-GB"/>
        </w:rPr>
      </w:pPr>
    </w:p>
    <w:p w14:paraId="22F9B1E9" w14:textId="77C3E6C8" w:rsidR="00331C39" w:rsidRPr="00331C39" w:rsidRDefault="00331C39" w:rsidP="00FB4A87">
      <w:pPr>
        <w:pStyle w:val="Default"/>
        <w:jc w:val="both"/>
        <w:rPr>
          <w:rFonts w:ascii="Times New Roman" w:eastAsia="SimSun" w:hAnsi="Times New Roman" w:cs="Times New Roman"/>
          <w:b/>
          <w:bCs/>
          <w:color w:val="auto"/>
          <w:sz w:val="20"/>
          <w:szCs w:val="20"/>
          <w:lang w:val="en-GB"/>
        </w:rPr>
      </w:pPr>
      <w:r w:rsidRPr="00331C39">
        <w:rPr>
          <w:rFonts w:ascii="Times New Roman" w:hAnsi="Times New Roman" w:cs="Times New Roman"/>
          <w:b/>
          <w:bCs/>
          <w:sz w:val="20"/>
          <w:szCs w:val="20"/>
          <w:u w:val="single"/>
          <w:lang w:val="en-GB"/>
        </w:rPr>
        <w:t xml:space="preserve">Observation </w:t>
      </w:r>
      <w:r w:rsidRPr="00331C39">
        <w:rPr>
          <w:rFonts w:ascii="Times New Roman" w:hAnsi="Times New Roman" w:cs="Times New Roman"/>
          <w:b/>
          <w:bCs/>
          <w:sz w:val="20"/>
          <w:szCs w:val="20"/>
          <w:u w:val="single"/>
        </w:rPr>
        <w:t>1</w:t>
      </w:r>
      <w:r w:rsidRPr="00331C39">
        <w:rPr>
          <w:rFonts w:ascii="Times New Roman" w:hAnsi="Times New Roman" w:cs="Times New Roman"/>
          <w:b/>
          <w:bCs/>
          <w:sz w:val="20"/>
          <w:szCs w:val="20"/>
          <w:lang w:val="en-GB"/>
        </w:rPr>
        <w:t xml:space="preserve">: </w:t>
      </w:r>
      <w:r w:rsidRPr="00331C39">
        <w:rPr>
          <w:rFonts w:ascii="Times New Roman" w:eastAsia="SimSun" w:hAnsi="Times New Roman" w:cs="Times New Roman"/>
          <w:b/>
          <w:bCs/>
          <w:color w:val="auto"/>
          <w:sz w:val="20"/>
          <w:szCs w:val="20"/>
          <w:lang w:val="en-GB"/>
        </w:rPr>
        <w:t xml:space="preserve">Rel-18 </w:t>
      </w:r>
      <w:proofErr w:type="spellStart"/>
      <w:r w:rsidRPr="00331C39">
        <w:rPr>
          <w:rFonts w:ascii="Times New Roman" w:eastAsia="SimSun" w:hAnsi="Times New Roman" w:cs="Times New Roman"/>
          <w:b/>
          <w:bCs/>
          <w:color w:val="auto"/>
          <w:sz w:val="20"/>
          <w:szCs w:val="20"/>
          <w:lang w:val="en-GB"/>
        </w:rPr>
        <w:t>eRedCap</w:t>
      </w:r>
      <w:proofErr w:type="spellEnd"/>
      <w:r w:rsidRPr="00331C39">
        <w:rPr>
          <w:rFonts w:ascii="Times New Roman" w:eastAsia="SimSun" w:hAnsi="Times New Roman" w:cs="Times New Roman"/>
          <w:b/>
          <w:bCs/>
          <w:color w:val="auto"/>
          <w:sz w:val="20"/>
          <w:szCs w:val="20"/>
          <w:lang w:val="en-GB"/>
        </w:rPr>
        <w:t xml:space="preserve"> UEs are capable of </w:t>
      </w:r>
      <w:r>
        <w:rPr>
          <w:rFonts w:ascii="Times New Roman" w:eastAsia="SimSun" w:hAnsi="Times New Roman" w:cs="Times New Roman"/>
          <w:b/>
          <w:bCs/>
          <w:color w:val="auto"/>
          <w:sz w:val="20"/>
          <w:szCs w:val="20"/>
          <w:lang w:val="en-GB"/>
        </w:rPr>
        <w:t xml:space="preserve">both </w:t>
      </w:r>
      <w:r w:rsidRPr="00331C39">
        <w:rPr>
          <w:rFonts w:ascii="Times New Roman" w:eastAsia="SimSun" w:hAnsi="Times New Roman" w:cs="Times New Roman"/>
          <w:b/>
          <w:bCs/>
          <w:color w:val="auto"/>
          <w:sz w:val="20"/>
          <w:szCs w:val="20"/>
          <w:lang w:val="en-GB"/>
        </w:rPr>
        <w:t xml:space="preserve">20MHz + PR1 </w:t>
      </w:r>
      <w:r>
        <w:rPr>
          <w:rFonts w:ascii="Times New Roman" w:eastAsia="SimSun" w:hAnsi="Times New Roman" w:cs="Times New Roman"/>
          <w:b/>
          <w:bCs/>
          <w:color w:val="auto"/>
          <w:sz w:val="20"/>
          <w:szCs w:val="20"/>
          <w:lang w:val="en-GB"/>
        </w:rPr>
        <w:t xml:space="preserve">operation and </w:t>
      </w:r>
      <w:r w:rsidR="00E61C3D">
        <w:rPr>
          <w:rFonts w:ascii="Times New Roman" w:eastAsia="SimSun" w:hAnsi="Times New Roman" w:cs="Times New Roman"/>
          <w:b/>
          <w:bCs/>
          <w:color w:val="auto"/>
          <w:sz w:val="20"/>
          <w:szCs w:val="20"/>
          <w:lang w:val="en-GB"/>
        </w:rPr>
        <w:t xml:space="preserve">of </w:t>
      </w:r>
      <w:r w:rsidRPr="00331C39">
        <w:rPr>
          <w:rFonts w:ascii="Times New Roman" w:eastAsia="SimSun" w:hAnsi="Times New Roman" w:cs="Times New Roman"/>
          <w:b/>
          <w:bCs/>
          <w:color w:val="auto"/>
          <w:sz w:val="20"/>
          <w:szCs w:val="20"/>
          <w:lang w:val="en-GB"/>
        </w:rPr>
        <w:t>BW3/PR3 + PR1</w:t>
      </w:r>
      <w:r>
        <w:rPr>
          <w:rFonts w:ascii="Times New Roman" w:eastAsia="SimSun" w:hAnsi="Times New Roman" w:cs="Times New Roman"/>
          <w:b/>
          <w:bCs/>
          <w:color w:val="auto"/>
          <w:sz w:val="20"/>
          <w:szCs w:val="20"/>
          <w:lang w:val="en-GB"/>
        </w:rPr>
        <w:t xml:space="preserve"> operation</w:t>
      </w:r>
      <w:r w:rsidR="00E61C3D">
        <w:rPr>
          <w:rFonts w:ascii="Times New Roman" w:eastAsia="SimSun" w:hAnsi="Times New Roman" w:cs="Times New Roman"/>
          <w:b/>
          <w:bCs/>
          <w:color w:val="auto"/>
          <w:sz w:val="20"/>
          <w:szCs w:val="20"/>
          <w:lang w:val="en-GB"/>
        </w:rPr>
        <w:t>.</w:t>
      </w:r>
    </w:p>
    <w:p w14:paraId="66E48CF1" w14:textId="77777777" w:rsidR="00331C39" w:rsidRDefault="00331C39" w:rsidP="00FB4A87">
      <w:pPr>
        <w:pStyle w:val="Default"/>
        <w:jc w:val="both"/>
        <w:rPr>
          <w:rFonts w:ascii="Times New Roman" w:eastAsia="SimSun" w:hAnsi="Times New Roman" w:cs="Times New Roman"/>
          <w:color w:val="auto"/>
          <w:sz w:val="20"/>
          <w:szCs w:val="20"/>
          <w:lang w:val="en-GB"/>
        </w:rPr>
      </w:pPr>
    </w:p>
    <w:p w14:paraId="2527368E" w14:textId="1CC9CA41" w:rsidR="00831E54" w:rsidRPr="00831E54" w:rsidRDefault="00E61C3D" w:rsidP="00831E54">
      <w:pPr>
        <w:pStyle w:val="Default"/>
        <w:spacing w:after="120"/>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Consequently, further </w:t>
      </w:r>
      <w:r w:rsidR="00331C39" w:rsidRPr="00831E54">
        <w:rPr>
          <w:rFonts w:ascii="Times New Roman" w:eastAsia="SimSun" w:hAnsi="Times New Roman" w:cs="Times New Roman"/>
          <w:color w:val="auto"/>
          <w:sz w:val="20"/>
          <w:szCs w:val="20"/>
          <w:lang w:val="en-GB"/>
        </w:rPr>
        <w:t>relevant observations are:</w:t>
      </w:r>
    </w:p>
    <w:p w14:paraId="79127AAE" w14:textId="040B758C" w:rsidR="00EC3F59" w:rsidRPr="00831E54" w:rsidRDefault="00EC3F59" w:rsidP="00831E54">
      <w:pPr>
        <w:pStyle w:val="Default"/>
        <w:jc w:val="both"/>
        <w:rPr>
          <w:rFonts w:ascii="Times New Roman" w:eastAsia="SimSun" w:hAnsi="Times New Roman" w:cs="Times New Roman"/>
          <w:color w:val="auto"/>
          <w:sz w:val="20"/>
          <w:szCs w:val="20"/>
          <w:lang w:val="en-GB"/>
        </w:rPr>
      </w:pPr>
      <w:r w:rsidRPr="00831E54">
        <w:rPr>
          <w:rFonts w:ascii="Times New Roman" w:hAnsi="Times New Roman" w:cs="Times New Roman"/>
          <w:b/>
          <w:bCs/>
          <w:sz w:val="20"/>
          <w:szCs w:val="20"/>
          <w:u w:val="single"/>
          <w:lang w:val="en-GB"/>
        </w:rPr>
        <w:t xml:space="preserve">Observation </w:t>
      </w:r>
      <w:r w:rsidR="00331C39" w:rsidRPr="00831E54">
        <w:rPr>
          <w:rFonts w:ascii="Times New Roman" w:hAnsi="Times New Roman" w:cs="Times New Roman"/>
          <w:b/>
          <w:bCs/>
          <w:sz w:val="20"/>
          <w:szCs w:val="20"/>
          <w:u w:val="single"/>
        </w:rPr>
        <w:t>2</w:t>
      </w:r>
      <w:r w:rsidRPr="00831E54">
        <w:rPr>
          <w:rFonts w:ascii="Times New Roman" w:hAnsi="Times New Roman" w:cs="Times New Roman"/>
          <w:b/>
          <w:bCs/>
          <w:sz w:val="20"/>
          <w:szCs w:val="20"/>
          <w:lang w:val="en-GB"/>
        </w:rPr>
        <w:t xml:space="preserve">: </w:t>
      </w:r>
      <w:r w:rsidRPr="00831E54">
        <w:rPr>
          <w:rFonts w:ascii="Times New Roman" w:hAnsi="Times New Roman" w:cs="Times New Roman"/>
          <w:b/>
          <w:bCs/>
          <w:sz w:val="20"/>
          <w:szCs w:val="20"/>
        </w:rPr>
        <w:t xml:space="preserve">For Rel-18 </w:t>
      </w:r>
      <w:proofErr w:type="spellStart"/>
      <w:r w:rsidR="000B3AFA">
        <w:rPr>
          <w:rFonts w:ascii="Times New Roman" w:hAnsi="Times New Roman" w:cs="Times New Roman"/>
          <w:b/>
          <w:bCs/>
          <w:sz w:val="20"/>
          <w:szCs w:val="20"/>
        </w:rPr>
        <w:t>e</w:t>
      </w:r>
      <w:r w:rsidRPr="00831E54">
        <w:rPr>
          <w:rFonts w:ascii="Times New Roman" w:hAnsi="Times New Roman" w:cs="Times New Roman"/>
          <w:b/>
          <w:bCs/>
          <w:sz w:val="20"/>
          <w:szCs w:val="20"/>
        </w:rPr>
        <w:t>RedCap</w:t>
      </w:r>
      <w:proofErr w:type="spellEnd"/>
      <w:r w:rsidRPr="00831E54">
        <w:rPr>
          <w:rFonts w:ascii="Times New Roman" w:hAnsi="Times New Roman" w:cs="Times New Roman"/>
          <w:b/>
          <w:bCs/>
          <w:sz w:val="20"/>
          <w:szCs w:val="20"/>
        </w:rPr>
        <w:t xml:space="preserve"> UEs with BB complexity reduction, the scheduling of broadcast channels operates in a bandwidth &gt; 5 MHz, same as in legacy </w:t>
      </w:r>
      <w:r w:rsidR="003B0E86" w:rsidRPr="00831E54">
        <w:rPr>
          <w:rFonts w:ascii="Times New Roman" w:hAnsi="Times New Roman" w:cs="Times New Roman"/>
          <w:b/>
          <w:bCs/>
          <w:sz w:val="20"/>
          <w:szCs w:val="20"/>
        </w:rPr>
        <w:t>operation.</w:t>
      </w:r>
    </w:p>
    <w:p w14:paraId="455BC3EC" w14:textId="0D608AB0" w:rsidR="00EC3F59" w:rsidRPr="00831E54" w:rsidRDefault="00EC3F59" w:rsidP="00EC3F59">
      <w:pPr>
        <w:spacing w:after="120"/>
        <w:rPr>
          <w:b/>
          <w:bCs/>
        </w:rPr>
      </w:pPr>
      <w:r w:rsidRPr="00831E54">
        <w:rPr>
          <w:b/>
          <w:bCs/>
          <w:u w:val="single"/>
        </w:rPr>
        <w:t xml:space="preserve">Observation </w:t>
      </w:r>
      <w:r w:rsidR="00331C39" w:rsidRPr="00831E54">
        <w:rPr>
          <w:b/>
          <w:bCs/>
          <w:u w:val="single"/>
        </w:rPr>
        <w:t>3</w:t>
      </w:r>
      <w:r w:rsidRPr="00831E54">
        <w:rPr>
          <w:b/>
          <w:bCs/>
        </w:rPr>
        <w:t xml:space="preserve">: For UE BB complexity reduction, a UE </w:t>
      </w:r>
      <w:proofErr w:type="gramStart"/>
      <w:r w:rsidRPr="00831E54">
        <w:rPr>
          <w:b/>
          <w:bCs/>
        </w:rPr>
        <w:t>is able to</w:t>
      </w:r>
      <w:proofErr w:type="gramEnd"/>
      <w:r w:rsidRPr="00831E54">
        <w:rPr>
          <w:b/>
          <w:bCs/>
        </w:rPr>
        <w:t xml:space="preserve"> receive a DL assignment in a DCI with a unicast PDSCH resource allocation spanning a bandwidth &gt;5 MHz, same as in legacy </w:t>
      </w:r>
      <w:r w:rsidR="003B0E86" w:rsidRPr="00831E54">
        <w:rPr>
          <w:b/>
          <w:bCs/>
        </w:rPr>
        <w:t>operation.</w:t>
      </w:r>
    </w:p>
    <w:p w14:paraId="7ECD8DD4" w14:textId="77777777" w:rsidR="00331C39" w:rsidRDefault="00331C39" w:rsidP="00331C39">
      <w:pPr>
        <w:spacing w:after="120"/>
        <w:rPr>
          <w:rFonts w:eastAsia="SimSun"/>
        </w:rPr>
      </w:pPr>
    </w:p>
    <w:p w14:paraId="3EC247F1" w14:textId="64099AFA" w:rsidR="00331C39" w:rsidRPr="00831E54" w:rsidRDefault="00331C39" w:rsidP="00331C39">
      <w:pPr>
        <w:spacing w:after="120"/>
        <w:rPr>
          <w:rFonts w:eastAsia="SimSun"/>
        </w:rPr>
      </w:pPr>
      <w:r w:rsidRPr="00331C39">
        <w:rPr>
          <w:rFonts w:eastAsia="SimSun"/>
        </w:rPr>
        <w:t xml:space="preserve">Hence, our proposals </w:t>
      </w:r>
      <w:r w:rsidR="003B0E86">
        <w:rPr>
          <w:rFonts w:eastAsia="SimSun"/>
        </w:rPr>
        <w:t xml:space="preserve">with respect to non-PDSCH signals </w:t>
      </w:r>
      <w:r w:rsidRPr="00331C39">
        <w:rPr>
          <w:rFonts w:eastAsia="SimSun"/>
        </w:rPr>
        <w:t>are</w:t>
      </w:r>
      <w:r w:rsidR="00E61C3D">
        <w:rPr>
          <w:rFonts w:eastAsia="SimSun"/>
        </w:rPr>
        <w:t xml:space="preserve"> given by</w:t>
      </w:r>
      <w:r w:rsidRPr="00331C39">
        <w:rPr>
          <w:rFonts w:eastAsia="SimSun"/>
        </w:rPr>
        <w:t>:</w:t>
      </w:r>
    </w:p>
    <w:p w14:paraId="2E066FA4" w14:textId="04F3D0F9" w:rsidR="00331C39" w:rsidRDefault="00331C39" w:rsidP="00331C39">
      <w:pPr>
        <w:spacing w:after="120"/>
        <w:rPr>
          <w:rFonts w:eastAsia="SimSun"/>
          <w:b/>
          <w:bCs/>
        </w:rPr>
      </w:pPr>
      <w:r>
        <w:rPr>
          <w:rFonts w:eastAsia="SimSun"/>
          <w:b/>
          <w:bCs/>
          <w:u w:val="single"/>
        </w:rPr>
        <w:t>Proposal 1</w:t>
      </w:r>
      <w:r w:rsidRPr="00EC3F59">
        <w:rPr>
          <w:rFonts w:eastAsia="SimSun"/>
          <w:b/>
          <w:bCs/>
        </w:rPr>
        <w:t xml:space="preserve">: </w:t>
      </w:r>
      <w:r>
        <w:rPr>
          <w:rFonts w:eastAsia="SimSun"/>
          <w:b/>
          <w:bCs/>
        </w:rPr>
        <w:t>Do not define new requirements for PBCH</w:t>
      </w:r>
      <w:r w:rsidR="003B0E86">
        <w:rPr>
          <w:rFonts w:eastAsia="SimSun"/>
          <w:b/>
          <w:bCs/>
        </w:rPr>
        <w:t>.</w:t>
      </w:r>
    </w:p>
    <w:p w14:paraId="51867369" w14:textId="18A4907D" w:rsidR="00331C39" w:rsidRDefault="00331C39" w:rsidP="00EC3F59">
      <w:pPr>
        <w:spacing w:after="120"/>
        <w:rPr>
          <w:rFonts w:eastAsia="SimSun"/>
          <w:b/>
          <w:bCs/>
        </w:rPr>
      </w:pPr>
      <w:r>
        <w:rPr>
          <w:rFonts w:eastAsia="SimSun"/>
          <w:b/>
          <w:bCs/>
          <w:u w:val="single"/>
        </w:rPr>
        <w:t>Proposal 2</w:t>
      </w:r>
      <w:r w:rsidRPr="00EC3F59">
        <w:rPr>
          <w:rFonts w:eastAsia="SimSun"/>
          <w:b/>
          <w:bCs/>
        </w:rPr>
        <w:t xml:space="preserve">: </w:t>
      </w:r>
      <w:r>
        <w:rPr>
          <w:rFonts w:eastAsia="SimSun"/>
          <w:b/>
          <w:bCs/>
        </w:rPr>
        <w:t>Do not define new requirements for PDCCH</w:t>
      </w:r>
      <w:r w:rsidR="003B0E86">
        <w:rPr>
          <w:rFonts w:eastAsia="SimSun"/>
          <w:b/>
          <w:bCs/>
        </w:rPr>
        <w:t>.</w:t>
      </w:r>
    </w:p>
    <w:p w14:paraId="4664C4B2" w14:textId="7C47CF71" w:rsidR="00331C39" w:rsidRPr="00EC3F59" w:rsidRDefault="00331C39" w:rsidP="00EC3F59">
      <w:pPr>
        <w:spacing w:after="120"/>
        <w:rPr>
          <w:b/>
          <w:bCs/>
        </w:rPr>
      </w:pPr>
      <w:r>
        <w:rPr>
          <w:rFonts w:eastAsia="SimSun"/>
          <w:b/>
          <w:bCs/>
          <w:u w:val="single"/>
        </w:rPr>
        <w:t>Proposal 3</w:t>
      </w:r>
      <w:r w:rsidRPr="00EC3F59">
        <w:rPr>
          <w:rFonts w:eastAsia="SimSun"/>
          <w:b/>
          <w:bCs/>
        </w:rPr>
        <w:t xml:space="preserve">: </w:t>
      </w:r>
      <w:r>
        <w:rPr>
          <w:rFonts w:eastAsia="SimSun"/>
          <w:b/>
          <w:bCs/>
        </w:rPr>
        <w:t>Do not define new requirements for CSI reporting</w:t>
      </w:r>
      <w:r w:rsidR="003B0E86">
        <w:rPr>
          <w:rFonts w:eastAsia="SimSun"/>
          <w:b/>
          <w:bCs/>
        </w:rPr>
        <w:t>.</w:t>
      </w:r>
    </w:p>
    <w:p w14:paraId="1C1766F5" w14:textId="77777777" w:rsidR="00831E54" w:rsidRDefault="00831E54" w:rsidP="003B0E86">
      <w:pPr>
        <w:spacing w:after="120"/>
        <w:rPr>
          <w:rFonts w:eastAsia="SimSun"/>
        </w:rPr>
      </w:pPr>
    </w:p>
    <w:p w14:paraId="79B6BAB0" w14:textId="441B636B" w:rsidR="006F08C2" w:rsidRPr="00831E54" w:rsidRDefault="00E61C3D" w:rsidP="003B0E86">
      <w:pPr>
        <w:spacing w:after="120"/>
        <w:rPr>
          <w:rFonts w:eastAsia="SimSun"/>
        </w:rPr>
      </w:pPr>
      <w:r>
        <w:rPr>
          <w:rFonts w:eastAsia="SimSun"/>
        </w:rPr>
        <w:t>For PDSCH, we note the following</w:t>
      </w:r>
      <w:r w:rsidR="006F08C2">
        <w:rPr>
          <w:rFonts w:eastAsia="SimSun"/>
        </w:rPr>
        <w:t xml:space="preserve"> from</w:t>
      </w:r>
      <w:r w:rsidR="006F08C2" w:rsidRPr="006F08C2">
        <w:rPr>
          <w:rFonts w:eastAsia="SimSun"/>
        </w:rPr>
        <w:t xml:space="preserve"> </w:t>
      </w:r>
      <w:r w:rsidR="006F08C2" w:rsidRPr="006F08C2">
        <w:t>RAN1#112</w:t>
      </w:r>
      <w:r w:rsidR="006F08C2" w:rsidRPr="006F08C2">
        <w:t xml:space="preserve"> </w:t>
      </w:r>
      <w:r w:rsidR="006F08C2">
        <w:rPr>
          <w:rFonts w:eastAsia="SimSun"/>
        </w:rPr>
        <w:t>agreements</w:t>
      </w:r>
      <w:r>
        <w:rPr>
          <w:rFonts w:eastAsia="SimSun"/>
        </w:rPr>
        <w:t>:</w:t>
      </w:r>
    </w:p>
    <w:p w14:paraId="33F65DC3" w14:textId="77777777" w:rsidR="006F08C2" w:rsidRPr="006F08C2" w:rsidRDefault="006F08C2" w:rsidP="00F3153F">
      <w:pPr>
        <w:numPr>
          <w:ilvl w:val="1"/>
          <w:numId w:val="43"/>
        </w:numPr>
        <w:spacing w:after="120"/>
        <w:rPr>
          <w:rFonts w:eastAsia="SimSun"/>
        </w:rPr>
      </w:pPr>
      <w:r w:rsidRPr="001644B4">
        <w:rPr>
          <w:rFonts w:eastAsia="SimSun"/>
          <w:noProof/>
        </w:rPr>
        <w:drawing>
          <wp:inline distT="0" distB="0" distL="0" distR="0" wp14:anchorId="270F5EA9" wp14:editId="13AF4826">
            <wp:extent cx="4695664" cy="1244338"/>
            <wp:effectExtent l="0" t="0" r="3810" b="635"/>
            <wp:docPr id="688466243"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466243" name="Picture 1" descr="A black text on a white background&#10;&#10;Description automatically generated"/>
                    <pic:cNvPicPr/>
                  </pic:nvPicPr>
                  <pic:blipFill>
                    <a:blip r:embed="rId7"/>
                    <a:stretch>
                      <a:fillRect/>
                    </a:stretch>
                  </pic:blipFill>
                  <pic:spPr>
                    <a:xfrm>
                      <a:off x="0" y="0"/>
                      <a:ext cx="4812504" cy="1275300"/>
                    </a:xfrm>
                    <a:prstGeom prst="rect">
                      <a:avLst/>
                    </a:prstGeom>
                  </pic:spPr>
                </pic:pic>
              </a:graphicData>
            </a:graphic>
          </wp:inline>
        </w:drawing>
      </w:r>
    </w:p>
    <w:p w14:paraId="63B51310" w14:textId="46F55BC6" w:rsidR="001644B4" w:rsidRPr="006F08C2" w:rsidRDefault="00EC3F59" w:rsidP="006F08C2">
      <w:pPr>
        <w:numPr>
          <w:ilvl w:val="1"/>
          <w:numId w:val="43"/>
        </w:numPr>
        <w:spacing w:after="120"/>
        <w:rPr>
          <w:rFonts w:eastAsia="SimSun"/>
        </w:rPr>
      </w:pPr>
      <w:r w:rsidRPr="00EC3F59">
        <w:rPr>
          <w:b/>
          <w:bCs/>
          <w:u w:val="single"/>
        </w:rPr>
        <w:t xml:space="preserve">Observation </w:t>
      </w:r>
      <w:r w:rsidR="00E61C3D">
        <w:rPr>
          <w:b/>
          <w:bCs/>
          <w:u w:val="single"/>
        </w:rPr>
        <w:t>4</w:t>
      </w:r>
      <w:r w:rsidRPr="00EC3F59">
        <w:rPr>
          <w:b/>
          <w:bCs/>
        </w:rPr>
        <w:t xml:space="preserve">: </w:t>
      </w:r>
      <w:r w:rsidR="00F71CA0">
        <w:rPr>
          <w:b/>
          <w:bCs/>
        </w:rPr>
        <w:t>From RAN1#112, f</w:t>
      </w:r>
      <w:r w:rsidRPr="00EC3F59">
        <w:rPr>
          <w:b/>
          <w:bCs/>
        </w:rPr>
        <w:t>or UE BB bandwidth reduction, for unicast PDSCH the maximum number of PRBs that the UE can process per slot is 25 PRBs for 15 kHz SCS and 12 PRBs for 30 kHz SCS</w:t>
      </w:r>
      <w:r w:rsidR="003B0E86">
        <w:rPr>
          <w:b/>
          <w:bCs/>
        </w:rPr>
        <w:t>.</w:t>
      </w:r>
    </w:p>
    <w:p w14:paraId="3D231A8C" w14:textId="77777777" w:rsidR="006F08C2" w:rsidRDefault="006F08C2" w:rsidP="006F08C2">
      <w:pPr>
        <w:spacing w:after="120"/>
        <w:rPr>
          <w:rFonts w:eastAsia="SimSun"/>
        </w:rPr>
      </w:pPr>
    </w:p>
    <w:p w14:paraId="7EAFFE38" w14:textId="23FCCF23" w:rsidR="006F08C2" w:rsidRDefault="006F08C2" w:rsidP="006F08C2">
      <w:pPr>
        <w:spacing w:after="120"/>
        <w:rPr>
          <w:rFonts w:eastAsia="SimSun"/>
        </w:rPr>
      </w:pPr>
      <w:r>
        <w:rPr>
          <w:rFonts w:eastAsia="SimSun"/>
        </w:rPr>
        <w:t>In addition, for peak data rate reduction, we take from</w:t>
      </w:r>
      <w:r w:rsidRPr="006F08C2">
        <w:rPr>
          <w:rFonts w:eastAsia="SimSun"/>
        </w:rPr>
        <w:t xml:space="preserve"> </w:t>
      </w:r>
      <w:r w:rsidRPr="006F08C2">
        <w:t>RAN1#113</w:t>
      </w:r>
      <w:r w:rsidRPr="006F08C2">
        <w:rPr>
          <w:rFonts w:eastAsia="SimSun"/>
        </w:rPr>
        <w:t>:</w:t>
      </w:r>
    </w:p>
    <w:p w14:paraId="69209F99" w14:textId="2239BD8D" w:rsidR="006F08C2" w:rsidRPr="006F08C2" w:rsidRDefault="006F08C2" w:rsidP="006F08C2">
      <w:pPr>
        <w:spacing w:after="120"/>
        <w:rPr>
          <w:rFonts w:eastAsia="SimSun"/>
        </w:rPr>
      </w:pPr>
      <w:r w:rsidRPr="001644B4">
        <w:rPr>
          <w:rFonts w:eastAsia="SimSun"/>
          <w:b/>
          <w:bCs/>
          <w:noProof/>
          <w:u w:val="single"/>
        </w:rPr>
        <w:drawing>
          <wp:inline distT="0" distB="0" distL="0" distR="0" wp14:anchorId="1C297F20" wp14:editId="7EFEAB3D">
            <wp:extent cx="3998633" cy="1041662"/>
            <wp:effectExtent l="0" t="0" r="1905" b="0"/>
            <wp:docPr id="171539750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97505" name="Picture 1" descr="A close-up of a text&#10;&#10;Description automatically generated"/>
                    <pic:cNvPicPr/>
                  </pic:nvPicPr>
                  <pic:blipFill>
                    <a:blip r:embed="rId8"/>
                    <a:stretch>
                      <a:fillRect/>
                    </a:stretch>
                  </pic:blipFill>
                  <pic:spPr>
                    <a:xfrm>
                      <a:off x="0" y="0"/>
                      <a:ext cx="4080959" cy="1063108"/>
                    </a:xfrm>
                    <a:prstGeom prst="rect">
                      <a:avLst/>
                    </a:prstGeom>
                  </pic:spPr>
                </pic:pic>
              </a:graphicData>
            </a:graphic>
          </wp:inline>
        </w:drawing>
      </w:r>
    </w:p>
    <w:p w14:paraId="736EC81B" w14:textId="77777777" w:rsidR="006F08C2" w:rsidRPr="006F08C2" w:rsidRDefault="006F08C2" w:rsidP="00EC3F59">
      <w:pPr>
        <w:numPr>
          <w:ilvl w:val="1"/>
          <w:numId w:val="43"/>
        </w:numPr>
        <w:spacing w:after="120"/>
        <w:rPr>
          <w:rFonts w:eastAsia="SimSun"/>
          <w:b/>
          <w:bCs/>
        </w:rPr>
      </w:pPr>
    </w:p>
    <w:p w14:paraId="3FBB3229" w14:textId="34A32FD5" w:rsidR="00EC3F59" w:rsidRPr="00EC3F59" w:rsidRDefault="00EC3F59" w:rsidP="00EC3F59">
      <w:pPr>
        <w:numPr>
          <w:ilvl w:val="1"/>
          <w:numId w:val="43"/>
        </w:numPr>
        <w:spacing w:after="120"/>
        <w:rPr>
          <w:rFonts w:eastAsia="SimSun"/>
          <w:b/>
          <w:bCs/>
        </w:rPr>
      </w:pPr>
      <w:r w:rsidRPr="00EC3F59">
        <w:rPr>
          <w:b/>
          <w:bCs/>
          <w:u w:val="single"/>
        </w:rPr>
        <w:lastRenderedPageBreak/>
        <w:t xml:space="preserve">Observation </w:t>
      </w:r>
      <w:r w:rsidR="00E61C3D">
        <w:rPr>
          <w:b/>
          <w:bCs/>
          <w:u w:val="single"/>
        </w:rPr>
        <w:t>5</w:t>
      </w:r>
      <w:r w:rsidRPr="00EC3F59">
        <w:rPr>
          <w:b/>
          <w:bCs/>
        </w:rPr>
        <w:t xml:space="preserve">: </w:t>
      </w:r>
      <w:r w:rsidR="00F71CA0">
        <w:rPr>
          <w:b/>
          <w:bCs/>
        </w:rPr>
        <w:t xml:space="preserve">From RAN1#113, </w:t>
      </w:r>
      <w:r w:rsidR="00F71CA0">
        <w:rPr>
          <w:rFonts w:eastAsia="SimSun"/>
          <w:b/>
          <w:bCs/>
        </w:rPr>
        <w:t>f</w:t>
      </w:r>
      <w:r w:rsidRPr="00EC3F59">
        <w:rPr>
          <w:rFonts w:eastAsia="SimSun"/>
          <w:b/>
          <w:bCs/>
        </w:rPr>
        <w:t xml:space="preserve">or UE peak data rate reduction with UE BB bandwidth reduction (i.e., BW3/PR3+PR1), the 10-Mbps peak rate target corresponds to a </w:t>
      </w:r>
      <w:proofErr w:type="spellStart"/>
      <w:r w:rsidRPr="00EC3F59">
        <w:rPr>
          <w:rFonts w:eastAsia="SimSun"/>
          <w:b/>
          <w:bCs/>
          <w:i/>
          <w:iCs/>
        </w:rPr>
        <w:t>v</w:t>
      </w:r>
      <w:r w:rsidRPr="00EC3F59">
        <w:rPr>
          <w:rFonts w:eastAsia="SimSun"/>
          <w:b/>
          <w:bCs/>
          <w:i/>
          <w:iCs/>
          <w:vertAlign w:val="subscript"/>
        </w:rPr>
        <w:t>Layers</w:t>
      </w:r>
      <w:r w:rsidRPr="00EC3F59">
        <w:rPr>
          <w:rFonts w:eastAsia="SimSun"/>
          <w:b/>
          <w:bCs/>
        </w:rPr>
        <w:t>·</w:t>
      </w:r>
      <w:r w:rsidRPr="00EC3F59">
        <w:rPr>
          <w:rFonts w:eastAsia="SimSun"/>
          <w:b/>
          <w:bCs/>
          <w:i/>
          <w:iCs/>
        </w:rPr>
        <w:t>Q</w:t>
      </w:r>
      <w:r w:rsidRPr="00EC3F59">
        <w:rPr>
          <w:rFonts w:eastAsia="SimSun"/>
          <w:b/>
          <w:bCs/>
          <w:i/>
          <w:iCs/>
          <w:vertAlign w:val="subscript"/>
        </w:rPr>
        <w:t>m</w:t>
      </w:r>
      <w:r w:rsidRPr="00EC3F59">
        <w:rPr>
          <w:rFonts w:eastAsia="SimSun"/>
          <w:b/>
          <w:bCs/>
        </w:rPr>
        <w:t>·</w:t>
      </w:r>
      <w:r w:rsidRPr="00EC3F59">
        <w:rPr>
          <w:rFonts w:eastAsia="SimSun"/>
          <w:b/>
          <w:bCs/>
          <w:i/>
          <w:iCs/>
        </w:rPr>
        <w:t>f</w:t>
      </w:r>
      <w:proofErr w:type="spellEnd"/>
      <w:r w:rsidRPr="00EC3F59">
        <w:rPr>
          <w:rFonts w:eastAsia="SimSun"/>
          <w:b/>
          <w:bCs/>
        </w:rPr>
        <w:t xml:space="preserve"> of 3.2</w:t>
      </w:r>
      <w:r w:rsidR="003B0E86">
        <w:rPr>
          <w:rFonts w:eastAsia="SimSun"/>
          <w:b/>
          <w:bCs/>
        </w:rPr>
        <w:t>.</w:t>
      </w:r>
    </w:p>
    <w:p w14:paraId="3E2A0600" w14:textId="2025F1C2" w:rsidR="00E831CB" w:rsidRPr="00E831CB" w:rsidRDefault="00EC3F59" w:rsidP="00EC3F59">
      <w:pPr>
        <w:numPr>
          <w:ilvl w:val="1"/>
          <w:numId w:val="43"/>
        </w:numPr>
        <w:spacing w:after="120"/>
        <w:rPr>
          <w:rFonts w:eastAsia="SimSun"/>
          <w:b/>
          <w:bCs/>
        </w:rPr>
      </w:pPr>
      <w:r w:rsidRPr="00EC3F59">
        <w:rPr>
          <w:rFonts w:eastAsia="SimSun"/>
          <w:b/>
          <w:bCs/>
          <w:u w:val="single"/>
        </w:rPr>
        <w:t xml:space="preserve">Observation </w:t>
      </w:r>
      <w:r w:rsidR="00E61C3D">
        <w:rPr>
          <w:rFonts w:eastAsia="SimSun"/>
          <w:b/>
          <w:bCs/>
          <w:u w:val="single"/>
        </w:rPr>
        <w:t>6</w:t>
      </w:r>
      <w:r w:rsidRPr="00EC3F59">
        <w:rPr>
          <w:rFonts w:eastAsia="SimSun"/>
          <w:b/>
          <w:bCs/>
        </w:rPr>
        <w:t xml:space="preserve">: </w:t>
      </w:r>
      <w:r w:rsidR="00F71CA0">
        <w:rPr>
          <w:b/>
          <w:bCs/>
        </w:rPr>
        <w:t xml:space="preserve">From RAN1#113, </w:t>
      </w:r>
      <w:r w:rsidR="00F71CA0">
        <w:rPr>
          <w:rFonts w:eastAsia="SimSun"/>
          <w:b/>
          <w:bCs/>
        </w:rPr>
        <w:t>f</w:t>
      </w:r>
      <w:r w:rsidRPr="00EC3F59">
        <w:rPr>
          <w:rFonts w:eastAsia="SimSun"/>
          <w:b/>
          <w:bCs/>
        </w:rPr>
        <w:t xml:space="preserve">or UE peak data rate reduction without UE BB bandwidth reduction (i.e., PR1 only) the 10-Mbps peak rate target corresponds to a </w:t>
      </w:r>
      <w:proofErr w:type="spellStart"/>
      <w:r w:rsidRPr="00EC3F59">
        <w:rPr>
          <w:rFonts w:eastAsia="SimSun"/>
          <w:b/>
          <w:bCs/>
          <w:i/>
          <w:iCs/>
        </w:rPr>
        <w:t>v</w:t>
      </w:r>
      <w:r w:rsidRPr="00EC3F59">
        <w:rPr>
          <w:rFonts w:eastAsia="SimSun"/>
          <w:b/>
          <w:bCs/>
          <w:i/>
          <w:iCs/>
          <w:vertAlign w:val="subscript"/>
        </w:rPr>
        <w:t>Layers</w:t>
      </w:r>
      <w:r w:rsidRPr="00EC3F59">
        <w:rPr>
          <w:rFonts w:eastAsia="SimSun"/>
          <w:b/>
          <w:bCs/>
        </w:rPr>
        <w:t>·</w:t>
      </w:r>
      <w:r w:rsidRPr="00EC3F59">
        <w:rPr>
          <w:rFonts w:eastAsia="SimSun"/>
          <w:b/>
          <w:bCs/>
          <w:i/>
          <w:iCs/>
        </w:rPr>
        <w:t>Q</w:t>
      </w:r>
      <w:r w:rsidRPr="00EC3F59">
        <w:rPr>
          <w:rFonts w:eastAsia="SimSun"/>
          <w:b/>
          <w:bCs/>
          <w:i/>
          <w:iCs/>
          <w:vertAlign w:val="subscript"/>
        </w:rPr>
        <w:t>m</w:t>
      </w:r>
      <w:r w:rsidRPr="00EC3F59">
        <w:rPr>
          <w:rFonts w:eastAsia="SimSun"/>
          <w:b/>
          <w:bCs/>
        </w:rPr>
        <w:t>·</w:t>
      </w:r>
      <w:r w:rsidRPr="00EC3F59">
        <w:rPr>
          <w:rFonts w:eastAsia="SimSun"/>
          <w:b/>
          <w:bCs/>
          <w:i/>
          <w:iCs/>
        </w:rPr>
        <w:t>f</w:t>
      </w:r>
      <w:proofErr w:type="spellEnd"/>
      <w:r w:rsidRPr="00EC3F59">
        <w:rPr>
          <w:rFonts w:eastAsia="SimSun"/>
          <w:b/>
          <w:bCs/>
        </w:rPr>
        <w:t> of 0.75 for 20 MHz bandwidth</w:t>
      </w:r>
      <w:r w:rsidR="003B0E86">
        <w:rPr>
          <w:rFonts w:eastAsia="SimSun"/>
          <w:b/>
          <w:bCs/>
        </w:rPr>
        <w:t>.</w:t>
      </w:r>
    </w:p>
    <w:p w14:paraId="13D49378" w14:textId="77777777" w:rsidR="001644B4" w:rsidRDefault="001644B4" w:rsidP="00EC3F59">
      <w:pPr>
        <w:spacing w:after="120"/>
        <w:rPr>
          <w:rFonts w:eastAsia="SimSun"/>
          <w:b/>
          <w:bCs/>
          <w:u w:val="single"/>
        </w:rPr>
      </w:pPr>
    </w:p>
    <w:p w14:paraId="1895518E" w14:textId="77573C4F" w:rsidR="00E61C3D" w:rsidRPr="00431053" w:rsidRDefault="00E61C3D" w:rsidP="00EC3F59">
      <w:pPr>
        <w:spacing w:after="120"/>
        <w:rPr>
          <w:rFonts w:eastAsia="SimSun"/>
        </w:rPr>
      </w:pPr>
      <w:r w:rsidRPr="00431053">
        <w:rPr>
          <w:rFonts w:eastAsia="SimSun"/>
        </w:rPr>
        <w:t xml:space="preserve">Hence, we believe that is reasonable to discuss </w:t>
      </w:r>
      <w:r w:rsidR="00431053" w:rsidRPr="00431053">
        <w:rPr>
          <w:rFonts w:eastAsia="SimSun"/>
        </w:rPr>
        <w:t>whether there’s any need to set additional demodulation requirements for PDSCH given that the changes are only related to the actual DCI allocation rather than signal processing differences</w:t>
      </w:r>
      <w:r w:rsidRPr="00431053">
        <w:rPr>
          <w:rFonts w:eastAsia="SimSun"/>
        </w:rPr>
        <w:t>.</w:t>
      </w:r>
    </w:p>
    <w:p w14:paraId="5D4A7CBC" w14:textId="13066E5B" w:rsidR="00EC3F59" w:rsidRDefault="00EC3F59" w:rsidP="00EC3F59">
      <w:pPr>
        <w:spacing w:after="120"/>
        <w:rPr>
          <w:rFonts w:eastAsia="SimSun"/>
          <w:b/>
          <w:bCs/>
        </w:rPr>
      </w:pPr>
      <w:r>
        <w:rPr>
          <w:rFonts w:eastAsia="SimSun"/>
          <w:b/>
          <w:bCs/>
          <w:u w:val="single"/>
        </w:rPr>
        <w:t xml:space="preserve">Proposal </w:t>
      </w:r>
      <w:r w:rsidR="00331C39">
        <w:rPr>
          <w:rFonts w:eastAsia="SimSun"/>
          <w:b/>
          <w:bCs/>
          <w:u w:val="single"/>
        </w:rPr>
        <w:t>4</w:t>
      </w:r>
      <w:r w:rsidRPr="00EC3F59">
        <w:rPr>
          <w:rFonts w:eastAsia="SimSun"/>
          <w:b/>
          <w:bCs/>
        </w:rPr>
        <w:t xml:space="preserve">: </w:t>
      </w:r>
      <w:r w:rsidR="00331C39">
        <w:rPr>
          <w:rFonts w:eastAsia="SimSun"/>
          <w:b/>
          <w:bCs/>
        </w:rPr>
        <w:t xml:space="preserve">RAN4 discuss </w:t>
      </w:r>
      <w:r w:rsidR="00BF171E">
        <w:rPr>
          <w:rFonts w:eastAsia="SimSun"/>
          <w:b/>
          <w:bCs/>
        </w:rPr>
        <w:t>whether there’s</w:t>
      </w:r>
      <w:r w:rsidR="00331C39">
        <w:rPr>
          <w:rFonts w:eastAsia="SimSun"/>
          <w:b/>
          <w:bCs/>
        </w:rPr>
        <w:t xml:space="preserve"> </w:t>
      </w:r>
      <w:r w:rsidR="00BF171E">
        <w:rPr>
          <w:rFonts w:eastAsia="SimSun"/>
          <w:b/>
          <w:bCs/>
        </w:rPr>
        <w:t xml:space="preserve">any need to set additional </w:t>
      </w:r>
      <w:r w:rsidR="00431053">
        <w:rPr>
          <w:rFonts w:eastAsia="SimSun"/>
          <w:b/>
          <w:bCs/>
        </w:rPr>
        <w:t>demodulation</w:t>
      </w:r>
      <w:r w:rsidR="00BF171E">
        <w:rPr>
          <w:rFonts w:eastAsia="SimSun"/>
          <w:b/>
          <w:bCs/>
        </w:rPr>
        <w:t xml:space="preserve"> requirements for </w:t>
      </w:r>
      <w:r w:rsidR="00331C39">
        <w:rPr>
          <w:rFonts w:eastAsia="SimSun"/>
          <w:b/>
          <w:bCs/>
        </w:rPr>
        <w:t>PDSCH</w:t>
      </w:r>
      <w:r w:rsidR="003B0E86">
        <w:rPr>
          <w:rFonts w:eastAsia="SimSun"/>
          <w:b/>
          <w:bCs/>
        </w:rPr>
        <w:t>.</w:t>
      </w:r>
    </w:p>
    <w:p w14:paraId="251BD7CB" w14:textId="77777777" w:rsidR="00E831CB" w:rsidRDefault="00E831CB" w:rsidP="00EC3F59">
      <w:pPr>
        <w:spacing w:after="120"/>
        <w:rPr>
          <w:rFonts w:eastAsia="SimSun"/>
          <w:b/>
          <w:bCs/>
        </w:rPr>
      </w:pPr>
    </w:p>
    <w:p w14:paraId="6FBD047B" w14:textId="730AB9CD" w:rsidR="00E61C3D" w:rsidRDefault="00E61C3D" w:rsidP="00E61C3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648283" w14:textId="77777777" w:rsidR="00E61C3D" w:rsidRPr="00E61C3D" w:rsidRDefault="00E61C3D" w:rsidP="00E61C3D">
      <w:pPr>
        <w:spacing w:after="120"/>
      </w:pPr>
      <w:r w:rsidRPr="00E61C3D">
        <w:t>Our observations and proposals are stated below:</w:t>
      </w:r>
    </w:p>
    <w:p w14:paraId="4601617A" w14:textId="77777777" w:rsidR="00E61C3D" w:rsidRPr="00331C39" w:rsidRDefault="00E61C3D" w:rsidP="00E61C3D">
      <w:pPr>
        <w:pStyle w:val="Default"/>
        <w:jc w:val="both"/>
        <w:rPr>
          <w:rFonts w:ascii="Times New Roman" w:eastAsia="SimSun" w:hAnsi="Times New Roman" w:cs="Times New Roman"/>
          <w:b/>
          <w:bCs/>
          <w:color w:val="auto"/>
          <w:sz w:val="20"/>
          <w:szCs w:val="20"/>
          <w:lang w:val="en-GB"/>
        </w:rPr>
      </w:pPr>
      <w:bookmarkStart w:id="3" w:name="OLE_LINK1"/>
      <w:bookmarkStart w:id="4" w:name="OLE_LINK2"/>
      <w:r w:rsidRPr="00331C39">
        <w:rPr>
          <w:rFonts w:ascii="Times New Roman" w:hAnsi="Times New Roman" w:cs="Times New Roman"/>
          <w:b/>
          <w:bCs/>
          <w:sz w:val="20"/>
          <w:szCs w:val="20"/>
          <w:u w:val="single"/>
          <w:lang w:val="en-GB"/>
        </w:rPr>
        <w:t xml:space="preserve">Observation </w:t>
      </w:r>
      <w:r w:rsidRPr="00331C39">
        <w:rPr>
          <w:rFonts w:ascii="Times New Roman" w:hAnsi="Times New Roman" w:cs="Times New Roman"/>
          <w:b/>
          <w:bCs/>
          <w:sz w:val="20"/>
          <w:szCs w:val="20"/>
          <w:u w:val="single"/>
        </w:rPr>
        <w:t>1</w:t>
      </w:r>
      <w:r w:rsidRPr="00331C39">
        <w:rPr>
          <w:rFonts w:ascii="Times New Roman" w:hAnsi="Times New Roman" w:cs="Times New Roman"/>
          <w:b/>
          <w:bCs/>
          <w:sz w:val="20"/>
          <w:szCs w:val="20"/>
          <w:lang w:val="en-GB"/>
        </w:rPr>
        <w:t xml:space="preserve">: </w:t>
      </w:r>
      <w:r w:rsidRPr="00331C39">
        <w:rPr>
          <w:rFonts w:ascii="Times New Roman" w:eastAsia="SimSun" w:hAnsi="Times New Roman" w:cs="Times New Roman"/>
          <w:b/>
          <w:bCs/>
          <w:color w:val="auto"/>
          <w:sz w:val="20"/>
          <w:szCs w:val="20"/>
          <w:lang w:val="en-GB"/>
        </w:rPr>
        <w:t xml:space="preserve">Rel-18 </w:t>
      </w:r>
      <w:proofErr w:type="spellStart"/>
      <w:r w:rsidRPr="00331C39">
        <w:rPr>
          <w:rFonts w:ascii="Times New Roman" w:eastAsia="SimSun" w:hAnsi="Times New Roman" w:cs="Times New Roman"/>
          <w:b/>
          <w:bCs/>
          <w:color w:val="auto"/>
          <w:sz w:val="20"/>
          <w:szCs w:val="20"/>
          <w:lang w:val="en-GB"/>
        </w:rPr>
        <w:t>eRedCap</w:t>
      </w:r>
      <w:proofErr w:type="spellEnd"/>
      <w:r w:rsidRPr="00331C39">
        <w:rPr>
          <w:rFonts w:ascii="Times New Roman" w:eastAsia="SimSun" w:hAnsi="Times New Roman" w:cs="Times New Roman"/>
          <w:b/>
          <w:bCs/>
          <w:color w:val="auto"/>
          <w:sz w:val="20"/>
          <w:szCs w:val="20"/>
          <w:lang w:val="en-GB"/>
        </w:rPr>
        <w:t xml:space="preserve"> UEs are capable of </w:t>
      </w:r>
      <w:r>
        <w:rPr>
          <w:rFonts w:ascii="Times New Roman" w:eastAsia="SimSun" w:hAnsi="Times New Roman" w:cs="Times New Roman"/>
          <w:b/>
          <w:bCs/>
          <w:color w:val="auto"/>
          <w:sz w:val="20"/>
          <w:szCs w:val="20"/>
          <w:lang w:val="en-GB"/>
        </w:rPr>
        <w:t xml:space="preserve">both </w:t>
      </w:r>
      <w:r w:rsidRPr="00331C39">
        <w:rPr>
          <w:rFonts w:ascii="Times New Roman" w:eastAsia="SimSun" w:hAnsi="Times New Roman" w:cs="Times New Roman"/>
          <w:b/>
          <w:bCs/>
          <w:color w:val="auto"/>
          <w:sz w:val="20"/>
          <w:szCs w:val="20"/>
          <w:lang w:val="en-GB"/>
        </w:rPr>
        <w:t xml:space="preserve">20MHz + PR1 </w:t>
      </w:r>
      <w:r>
        <w:rPr>
          <w:rFonts w:ascii="Times New Roman" w:eastAsia="SimSun" w:hAnsi="Times New Roman" w:cs="Times New Roman"/>
          <w:b/>
          <w:bCs/>
          <w:color w:val="auto"/>
          <w:sz w:val="20"/>
          <w:szCs w:val="20"/>
          <w:lang w:val="en-GB"/>
        </w:rPr>
        <w:t xml:space="preserve">operation and of </w:t>
      </w:r>
      <w:r w:rsidRPr="00331C39">
        <w:rPr>
          <w:rFonts w:ascii="Times New Roman" w:eastAsia="SimSun" w:hAnsi="Times New Roman" w:cs="Times New Roman"/>
          <w:b/>
          <w:bCs/>
          <w:color w:val="auto"/>
          <w:sz w:val="20"/>
          <w:szCs w:val="20"/>
          <w:lang w:val="en-GB"/>
        </w:rPr>
        <w:t>BW3/PR3 + PR1</w:t>
      </w:r>
      <w:r>
        <w:rPr>
          <w:rFonts w:ascii="Times New Roman" w:eastAsia="SimSun" w:hAnsi="Times New Roman" w:cs="Times New Roman"/>
          <w:b/>
          <w:bCs/>
          <w:color w:val="auto"/>
          <w:sz w:val="20"/>
          <w:szCs w:val="20"/>
          <w:lang w:val="en-GB"/>
        </w:rPr>
        <w:t xml:space="preserve"> operation.</w:t>
      </w:r>
    </w:p>
    <w:p w14:paraId="7DCD9FB5" w14:textId="387F3B1C" w:rsidR="00E61C3D" w:rsidRPr="00831E54" w:rsidRDefault="00E61C3D" w:rsidP="00E61C3D">
      <w:pPr>
        <w:pStyle w:val="Default"/>
        <w:jc w:val="both"/>
        <w:rPr>
          <w:rFonts w:ascii="Times New Roman" w:eastAsia="SimSun" w:hAnsi="Times New Roman" w:cs="Times New Roman"/>
          <w:color w:val="auto"/>
          <w:sz w:val="20"/>
          <w:szCs w:val="20"/>
          <w:lang w:val="en-GB"/>
        </w:rPr>
      </w:pPr>
      <w:r w:rsidRPr="00831E54">
        <w:rPr>
          <w:rFonts w:ascii="Times New Roman" w:hAnsi="Times New Roman" w:cs="Times New Roman"/>
          <w:b/>
          <w:bCs/>
          <w:sz w:val="20"/>
          <w:szCs w:val="20"/>
          <w:u w:val="single"/>
          <w:lang w:val="en-GB"/>
        </w:rPr>
        <w:t xml:space="preserve">Observation </w:t>
      </w:r>
      <w:r w:rsidRPr="00831E54">
        <w:rPr>
          <w:rFonts w:ascii="Times New Roman" w:hAnsi="Times New Roman" w:cs="Times New Roman"/>
          <w:b/>
          <w:bCs/>
          <w:sz w:val="20"/>
          <w:szCs w:val="20"/>
          <w:u w:val="single"/>
        </w:rPr>
        <w:t>2</w:t>
      </w:r>
      <w:r w:rsidRPr="00831E54">
        <w:rPr>
          <w:rFonts w:ascii="Times New Roman" w:hAnsi="Times New Roman" w:cs="Times New Roman"/>
          <w:b/>
          <w:bCs/>
          <w:sz w:val="20"/>
          <w:szCs w:val="20"/>
          <w:lang w:val="en-GB"/>
        </w:rPr>
        <w:t xml:space="preserve">: </w:t>
      </w:r>
      <w:r w:rsidRPr="00831E54">
        <w:rPr>
          <w:rFonts w:ascii="Times New Roman" w:hAnsi="Times New Roman" w:cs="Times New Roman"/>
          <w:b/>
          <w:bCs/>
          <w:sz w:val="20"/>
          <w:szCs w:val="20"/>
        </w:rPr>
        <w:t xml:space="preserve">For Rel-18 </w:t>
      </w:r>
      <w:proofErr w:type="spellStart"/>
      <w:r w:rsidR="000B3AFA">
        <w:rPr>
          <w:rFonts w:ascii="Times New Roman" w:hAnsi="Times New Roman" w:cs="Times New Roman"/>
          <w:b/>
          <w:bCs/>
          <w:sz w:val="20"/>
          <w:szCs w:val="20"/>
        </w:rPr>
        <w:t>e</w:t>
      </w:r>
      <w:r w:rsidRPr="00831E54">
        <w:rPr>
          <w:rFonts w:ascii="Times New Roman" w:hAnsi="Times New Roman" w:cs="Times New Roman"/>
          <w:b/>
          <w:bCs/>
          <w:sz w:val="20"/>
          <w:szCs w:val="20"/>
        </w:rPr>
        <w:t>RedCap</w:t>
      </w:r>
      <w:proofErr w:type="spellEnd"/>
      <w:r w:rsidRPr="00831E54">
        <w:rPr>
          <w:rFonts w:ascii="Times New Roman" w:hAnsi="Times New Roman" w:cs="Times New Roman"/>
          <w:b/>
          <w:bCs/>
          <w:sz w:val="20"/>
          <w:szCs w:val="20"/>
        </w:rPr>
        <w:t xml:space="preserve"> UEs with BB complexity reduction, the scheduling of broadcast channels operates in a bandwidth &gt; 5 MHz, same as in legacy operation.</w:t>
      </w:r>
    </w:p>
    <w:p w14:paraId="6FABF715" w14:textId="5474E67A" w:rsidR="00E831CB" w:rsidRDefault="00E61C3D" w:rsidP="00E61C3D">
      <w:pPr>
        <w:spacing w:after="120"/>
        <w:rPr>
          <w:rFonts w:eastAsia="SimSun"/>
        </w:rPr>
      </w:pPr>
      <w:r w:rsidRPr="00831E54">
        <w:rPr>
          <w:b/>
          <w:bCs/>
          <w:u w:val="single"/>
        </w:rPr>
        <w:t>Observation 3</w:t>
      </w:r>
      <w:r w:rsidRPr="00831E54">
        <w:rPr>
          <w:b/>
          <w:bCs/>
        </w:rPr>
        <w:t xml:space="preserve">: For UE BB complexity reduction, a UE </w:t>
      </w:r>
      <w:proofErr w:type="gramStart"/>
      <w:r w:rsidRPr="00831E54">
        <w:rPr>
          <w:b/>
          <w:bCs/>
        </w:rPr>
        <w:t>is able to</w:t>
      </w:r>
      <w:proofErr w:type="gramEnd"/>
      <w:r w:rsidRPr="00831E54">
        <w:rPr>
          <w:b/>
          <w:bCs/>
        </w:rPr>
        <w:t xml:space="preserve"> receive a DL assignment in a DCI with a unicast PDSCH resource allocation spanning a bandwidth &gt;5 MHz, same as in legacy operation.</w:t>
      </w:r>
    </w:p>
    <w:p w14:paraId="268A466D" w14:textId="77777777" w:rsidR="00E61C3D" w:rsidRDefault="00E61C3D" w:rsidP="00E61C3D">
      <w:pPr>
        <w:spacing w:after="120"/>
        <w:rPr>
          <w:rFonts w:eastAsia="SimSun"/>
          <w:b/>
          <w:bCs/>
        </w:rPr>
      </w:pPr>
      <w:r>
        <w:rPr>
          <w:rFonts w:eastAsia="SimSun"/>
          <w:b/>
          <w:bCs/>
          <w:u w:val="single"/>
        </w:rPr>
        <w:t>Proposal 1</w:t>
      </w:r>
      <w:r w:rsidRPr="00EC3F59">
        <w:rPr>
          <w:rFonts w:eastAsia="SimSun"/>
          <w:b/>
          <w:bCs/>
        </w:rPr>
        <w:t xml:space="preserve">: </w:t>
      </w:r>
      <w:r>
        <w:rPr>
          <w:rFonts w:eastAsia="SimSun"/>
          <w:b/>
          <w:bCs/>
        </w:rPr>
        <w:t>Do not define new requirements for PBCH.</w:t>
      </w:r>
    </w:p>
    <w:p w14:paraId="21BC896F" w14:textId="77777777" w:rsidR="00E61C3D" w:rsidRDefault="00E61C3D" w:rsidP="00E61C3D">
      <w:pPr>
        <w:spacing w:after="120"/>
        <w:rPr>
          <w:rFonts w:eastAsia="SimSun"/>
          <w:b/>
          <w:bCs/>
        </w:rPr>
      </w:pPr>
      <w:r>
        <w:rPr>
          <w:rFonts w:eastAsia="SimSun"/>
          <w:b/>
          <w:bCs/>
          <w:u w:val="single"/>
        </w:rPr>
        <w:t>Proposal 2</w:t>
      </w:r>
      <w:r w:rsidRPr="00EC3F59">
        <w:rPr>
          <w:rFonts w:eastAsia="SimSun"/>
          <w:b/>
          <w:bCs/>
        </w:rPr>
        <w:t xml:space="preserve">: </w:t>
      </w:r>
      <w:r>
        <w:rPr>
          <w:rFonts w:eastAsia="SimSun"/>
          <w:b/>
          <w:bCs/>
        </w:rPr>
        <w:t>Do not define new requirements for PDCCH.</w:t>
      </w:r>
    </w:p>
    <w:p w14:paraId="58F125E3" w14:textId="77777777" w:rsidR="00E61C3D" w:rsidRPr="00EC3F59" w:rsidRDefault="00E61C3D" w:rsidP="00E61C3D">
      <w:pPr>
        <w:spacing w:after="120"/>
        <w:rPr>
          <w:b/>
          <w:bCs/>
        </w:rPr>
      </w:pPr>
      <w:r>
        <w:rPr>
          <w:rFonts w:eastAsia="SimSun"/>
          <w:b/>
          <w:bCs/>
          <w:u w:val="single"/>
        </w:rPr>
        <w:t>Proposal 3</w:t>
      </w:r>
      <w:r w:rsidRPr="00EC3F59">
        <w:rPr>
          <w:rFonts w:eastAsia="SimSun"/>
          <w:b/>
          <w:bCs/>
        </w:rPr>
        <w:t xml:space="preserve">: </w:t>
      </w:r>
      <w:r>
        <w:rPr>
          <w:rFonts w:eastAsia="SimSun"/>
          <w:b/>
          <w:bCs/>
        </w:rPr>
        <w:t>Do not define new requirements for CSI reporting.</w:t>
      </w:r>
    </w:p>
    <w:p w14:paraId="1B2A736F" w14:textId="77777777" w:rsidR="00F71CA0" w:rsidRPr="00EC3F59" w:rsidRDefault="00F71CA0" w:rsidP="00F71CA0">
      <w:pPr>
        <w:numPr>
          <w:ilvl w:val="1"/>
          <w:numId w:val="43"/>
        </w:numPr>
        <w:spacing w:after="120"/>
        <w:rPr>
          <w:rFonts w:eastAsia="SimSun"/>
        </w:rPr>
      </w:pPr>
      <w:r w:rsidRPr="00EC3F59">
        <w:rPr>
          <w:b/>
          <w:bCs/>
          <w:u w:val="single"/>
        </w:rPr>
        <w:t xml:space="preserve">Observation </w:t>
      </w:r>
      <w:r>
        <w:rPr>
          <w:b/>
          <w:bCs/>
          <w:u w:val="single"/>
        </w:rPr>
        <w:t>4</w:t>
      </w:r>
      <w:r w:rsidRPr="00EC3F59">
        <w:rPr>
          <w:b/>
          <w:bCs/>
        </w:rPr>
        <w:t xml:space="preserve">: </w:t>
      </w:r>
      <w:r>
        <w:rPr>
          <w:b/>
          <w:bCs/>
        </w:rPr>
        <w:t>From RAN1#112, f</w:t>
      </w:r>
      <w:r w:rsidRPr="00EC3F59">
        <w:rPr>
          <w:b/>
          <w:bCs/>
        </w:rPr>
        <w:t>or UE BB bandwidth reduction, for unicast PDSCH the maximum number of PRBs that the UE can process per slot is 25 PRBs for 15 kHz SCS and 12 PRBs for 30 kHz SCS</w:t>
      </w:r>
      <w:r>
        <w:rPr>
          <w:b/>
          <w:bCs/>
        </w:rPr>
        <w:t>.</w:t>
      </w:r>
    </w:p>
    <w:p w14:paraId="469B3A66" w14:textId="6C9A8DD8" w:rsidR="00F71CA0" w:rsidRPr="00EC3F59" w:rsidRDefault="00F71CA0" w:rsidP="00F71CA0">
      <w:pPr>
        <w:numPr>
          <w:ilvl w:val="1"/>
          <w:numId w:val="43"/>
        </w:numPr>
        <w:spacing w:after="120"/>
        <w:rPr>
          <w:rFonts w:eastAsia="SimSun"/>
          <w:b/>
          <w:bCs/>
        </w:rPr>
      </w:pPr>
      <w:r w:rsidRPr="00EC3F59">
        <w:rPr>
          <w:b/>
          <w:bCs/>
          <w:u w:val="single"/>
        </w:rPr>
        <w:t xml:space="preserve">Observation </w:t>
      </w:r>
      <w:r>
        <w:rPr>
          <w:b/>
          <w:bCs/>
          <w:u w:val="single"/>
        </w:rPr>
        <w:t>5</w:t>
      </w:r>
      <w:r w:rsidRPr="00EC3F59">
        <w:rPr>
          <w:b/>
          <w:bCs/>
        </w:rPr>
        <w:t xml:space="preserve">: </w:t>
      </w:r>
      <w:r>
        <w:rPr>
          <w:b/>
          <w:bCs/>
        </w:rPr>
        <w:t xml:space="preserve">From RAN1#113, </w:t>
      </w:r>
      <w:r>
        <w:rPr>
          <w:rFonts w:eastAsia="SimSun"/>
          <w:b/>
          <w:bCs/>
        </w:rPr>
        <w:t>f</w:t>
      </w:r>
      <w:r w:rsidRPr="00EC3F59">
        <w:rPr>
          <w:rFonts w:eastAsia="SimSun"/>
          <w:b/>
          <w:bCs/>
        </w:rPr>
        <w:t xml:space="preserve">or UE peak data rate reduction with UE BB bandwidth reduction (i.e., BW3/PR3+PR1), the 10-Mbps peak rate target corresponds to a </w:t>
      </w:r>
      <w:proofErr w:type="spellStart"/>
      <w:r w:rsidRPr="00EC3F59">
        <w:rPr>
          <w:rFonts w:eastAsia="SimSun"/>
          <w:b/>
          <w:bCs/>
          <w:i/>
          <w:iCs/>
        </w:rPr>
        <w:t>v</w:t>
      </w:r>
      <w:r w:rsidRPr="00EC3F59">
        <w:rPr>
          <w:rFonts w:eastAsia="SimSun"/>
          <w:b/>
          <w:bCs/>
          <w:i/>
          <w:iCs/>
          <w:vertAlign w:val="subscript"/>
        </w:rPr>
        <w:t>Layers</w:t>
      </w:r>
      <w:r w:rsidRPr="00EC3F59">
        <w:rPr>
          <w:rFonts w:eastAsia="SimSun"/>
          <w:b/>
          <w:bCs/>
        </w:rPr>
        <w:t>·</w:t>
      </w:r>
      <w:r w:rsidRPr="00EC3F59">
        <w:rPr>
          <w:rFonts w:eastAsia="SimSun"/>
          <w:b/>
          <w:bCs/>
          <w:i/>
          <w:iCs/>
        </w:rPr>
        <w:t>Q</w:t>
      </w:r>
      <w:r w:rsidRPr="00EC3F59">
        <w:rPr>
          <w:rFonts w:eastAsia="SimSun"/>
          <w:b/>
          <w:bCs/>
          <w:i/>
          <w:iCs/>
          <w:vertAlign w:val="subscript"/>
        </w:rPr>
        <w:t>m</w:t>
      </w:r>
      <w:r w:rsidRPr="00EC3F59">
        <w:rPr>
          <w:rFonts w:eastAsia="SimSun"/>
          <w:b/>
          <w:bCs/>
        </w:rPr>
        <w:t>·</w:t>
      </w:r>
      <w:r w:rsidRPr="00EC3F59">
        <w:rPr>
          <w:rFonts w:eastAsia="SimSun"/>
          <w:b/>
          <w:bCs/>
          <w:i/>
          <w:iCs/>
        </w:rPr>
        <w:t>f</w:t>
      </w:r>
      <w:proofErr w:type="spellEnd"/>
      <w:r w:rsidRPr="00EC3F59">
        <w:rPr>
          <w:rFonts w:eastAsia="SimSun"/>
          <w:b/>
          <w:bCs/>
        </w:rPr>
        <w:t> of 3.2</w:t>
      </w:r>
      <w:r>
        <w:rPr>
          <w:rFonts w:eastAsia="SimSun"/>
          <w:b/>
          <w:bCs/>
        </w:rPr>
        <w:t>.</w:t>
      </w:r>
    </w:p>
    <w:p w14:paraId="52D0E772" w14:textId="0040840B" w:rsidR="00E61C3D" w:rsidRPr="00E831CB" w:rsidRDefault="00F71CA0" w:rsidP="00F71CA0">
      <w:pPr>
        <w:numPr>
          <w:ilvl w:val="1"/>
          <w:numId w:val="43"/>
        </w:numPr>
        <w:spacing w:after="120"/>
        <w:rPr>
          <w:rFonts w:eastAsia="SimSun"/>
          <w:b/>
          <w:bCs/>
        </w:rPr>
      </w:pPr>
      <w:r w:rsidRPr="00EC3F59">
        <w:rPr>
          <w:rFonts w:eastAsia="SimSun"/>
          <w:b/>
          <w:bCs/>
          <w:u w:val="single"/>
        </w:rPr>
        <w:t xml:space="preserve">Observation </w:t>
      </w:r>
      <w:r>
        <w:rPr>
          <w:rFonts w:eastAsia="SimSun"/>
          <w:b/>
          <w:bCs/>
          <w:u w:val="single"/>
        </w:rPr>
        <w:t>6</w:t>
      </w:r>
      <w:r w:rsidRPr="00EC3F59">
        <w:rPr>
          <w:rFonts w:eastAsia="SimSun"/>
          <w:b/>
          <w:bCs/>
        </w:rPr>
        <w:t xml:space="preserve">: </w:t>
      </w:r>
      <w:r>
        <w:rPr>
          <w:b/>
          <w:bCs/>
        </w:rPr>
        <w:t xml:space="preserve">From RAN1#113, </w:t>
      </w:r>
      <w:r>
        <w:rPr>
          <w:rFonts w:eastAsia="SimSun"/>
          <w:b/>
          <w:bCs/>
        </w:rPr>
        <w:t>f</w:t>
      </w:r>
      <w:r w:rsidRPr="00EC3F59">
        <w:rPr>
          <w:rFonts w:eastAsia="SimSun"/>
          <w:b/>
          <w:bCs/>
        </w:rPr>
        <w:t xml:space="preserve">or UE peak data rate reduction without UE BB bandwidth reduction (i.e., PR1 only) the 10-Mbps peak rate target corresponds to a </w:t>
      </w:r>
      <w:proofErr w:type="spellStart"/>
      <w:r w:rsidRPr="00EC3F59">
        <w:rPr>
          <w:rFonts w:eastAsia="SimSun"/>
          <w:b/>
          <w:bCs/>
          <w:i/>
          <w:iCs/>
        </w:rPr>
        <w:t>v</w:t>
      </w:r>
      <w:r w:rsidRPr="00EC3F59">
        <w:rPr>
          <w:rFonts w:eastAsia="SimSun"/>
          <w:b/>
          <w:bCs/>
          <w:i/>
          <w:iCs/>
          <w:vertAlign w:val="subscript"/>
        </w:rPr>
        <w:t>Layers</w:t>
      </w:r>
      <w:r w:rsidRPr="00EC3F59">
        <w:rPr>
          <w:rFonts w:eastAsia="SimSun"/>
          <w:b/>
          <w:bCs/>
        </w:rPr>
        <w:t>·</w:t>
      </w:r>
      <w:r w:rsidRPr="00EC3F59">
        <w:rPr>
          <w:rFonts w:eastAsia="SimSun"/>
          <w:b/>
          <w:bCs/>
          <w:i/>
          <w:iCs/>
        </w:rPr>
        <w:t>Q</w:t>
      </w:r>
      <w:r w:rsidRPr="00EC3F59">
        <w:rPr>
          <w:rFonts w:eastAsia="SimSun"/>
          <w:b/>
          <w:bCs/>
          <w:i/>
          <w:iCs/>
          <w:vertAlign w:val="subscript"/>
        </w:rPr>
        <w:t>m</w:t>
      </w:r>
      <w:r w:rsidRPr="00EC3F59">
        <w:rPr>
          <w:rFonts w:eastAsia="SimSun"/>
          <w:b/>
          <w:bCs/>
        </w:rPr>
        <w:t>·</w:t>
      </w:r>
      <w:r w:rsidRPr="00EC3F59">
        <w:rPr>
          <w:rFonts w:eastAsia="SimSun"/>
          <w:b/>
          <w:bCs/>
          <w:i/>
          <w:iCs/>
        </w:rPr>
        <w:t>f</w:t>
      </w:r>
      <w:proofErr w:type="spellEnd"/>
      <w:r w:rsidRPr="00EC3F59">
        <w:rPr>
          <w:rFonts w:eastAsia="SimSun"/>
          <w:b/>
          <w:bCs/>
        </w:rPr>
        <w:t> of 0.75 for 20 MHz bandwidth</w:t>
      </w:r>
      <w:r>
        <w:rPr>
          <w:rFonts w:eastAsia="SimSun"/>
          <w:b/>
          <w:bCs/>
        </w:rPr>
        <w:t>.</w:t>
      </w:r>
    </w:p>
    <w:p w14:paraId="02BB41DD" w14:textId="06EA56BD" w:rsidR="00E61C3D" w:rsidRPr="00E61C3D" w:rsidRDefault="00E61C3D" w:rsidP="00E61C3D">
      <w:pPr>
        <w:spacing w:after="120"/>
        <w:rPr>
          <w:rFonts w:eastAsia="SimSun"/>
          <w:b/>
          <w:bCs/>
        </w:rPr>
      </w:pPr>
      <w:r w:rsidRPr="00E61C3D">
        <w:rPr>
          <w:rFonts w:eastAsia="SimSun"/>
          <w:b/>
          <w:bCs/>
          <w:u w:val="single"/>
        </w:rPr>
        <w:t>Proposal 4</w:t>
      </w:r>
      <w:r w:rsidRPr="00E61C3D">
        <w:rPr>
          <w:rFonts w:eastAsia="SimSun"/>
          <w:b/>
          <w:bCs/>
        </w:rPr>
        <w:t xml:space="preserve">: </w:t>
      </w:r>
      <w:r w:rsidR="00BF171E">
        <w:rPr>
          <w:rFonts w:eastAsia="SimSun"/>
          <w:b/>
          <w:bCs/>
        </w:rPr>
        <w:t>RAN4 discuss whether there’s any need to set additional PDSCH requirements for PDSCH</w:t>
      </w:r>
      <w:r w:rsidRPr="00E61C3D">
        <w:rPr>
          <w:rFonts w:eastAsia="SimSun"/>
          <w:b/>
          <w:bCs/>
        </w:rPr>
        <w:t>.</w:t>
      </w:r>
      <w:bookmarkEnd w:id="3"/>
      <w:bookmarkEnd w:id="4"/>
    </w:p>
    <w:p w14:paraId="2597B25E" w14:textId="77777777" w:rsidR="00EC3F59" w:rsidRPr="00EC3F59" w:rsidRDefault="00EC3F59" w:rsidP="00EC3F59">
      <w:pPr>
        <w:spacing w:after="120"/>
        <w:rPr>
          <w:rFonts w:eastAsia="SimSun"/>
        </w:rPr>
      </w:pPr>
    </w:p>
    <w:bookmarkEnd w:id="2"/>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3E710DF8" w14:textId="18CF36EB" w:rsidR="008C67B0" w:rsidRPr="008D017E" w:rsidRDefault="008D017E" w:rsidP="008D017E">
      <w:pPr>
        <w:numPr>
          <w:ilvl w:val="0"/>
          <w:numId w:val="2"/>
        </w:numPr>
        <w:jc w:val="both"/>
      </w:pPr>
      <w:r w:rsidRPr="008D017E">
        <w:t>RP-222675</w:t>
      </w:r>
      <w:r w:rsidR="00640944" w:rsidRPr="008D017E">
        <w:t>, “</w:t>
      </w:r>
      <w:r w:rsidRPr="008D017E">
        <w:t>New WID on enhanced support of reduced capability NR devices</w:t>
      </w:r>
      <w:r w:rsidR="00640944" w:rsidRPr="008D017E">
        <w:t xml:space="preserve">”, </w:t>
      </w:r>
      <w:r w:rsidRPr="008D017E">
        <w:t>Ericsson</w:t>
      </w:r>
      <w:r w:rsidR="00640944" w:rsidRPr="008D017E">
        <w:t>, RAN#</w:t>
      </w:r>
      <w:r w:rsidRPr="008D017E">
        <w:t>97e</w:t>
      </w:r>
      <w:r w:rsidR="00E61C3D">
        <w:t>.</w:t>
      </w:r>
    </w:p>
    <w:sectPr w:rsidR="008C67B0" w:rsidRPr="008D017E" w:rsidSect="00E434BC">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23E5" w14:textId="77777777" w:rsidR="00E434BC" w:rsidRDefault="00E434BC" w:rsidP="000A231E">
      <w:pPr>
        <w:spacing w:after="0"/>
      </w:pPr>
      <w:r>
        <w:separator/>
      </w:r>
    </w:p>
  </w:endnote>
  <w:endnote w:type="continuationSeparator" w:id="0">
    <w:p w14:paraId="3026CA8D" w14:textId="77777777" w:rsidR="00E434BC" w:rsidRDefault="00E434B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1F7D" w14:textId="77777777" w:rsidR="00E434BC" w:rsidRDefault="00E434BC" w:rsidP="000A231E">
      <w:pPr>
        <w:spacing w:after="0"/>
      </w:pPr>
      <w:r>
        <w:separator/>
      </w:r>
    </w:p>
  </w:footnote>
  <w:footnote w:type="continuationSeparator" w:id="0">
    <w:p w14:paraId="6166C2EB" w14:textId="77777777" w:rsidR="00E434BC" w:rsidRDefault="00E434B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31D63BB"/>
    <w:multiLevelType w:val="hybridMultilevel"/>
    <w:tmpl w:val="A7D874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169200">
    <w:abstractNumId w:val="21"/>
  </w:num>
  <w:num w:numId="2" w16cid:durableId="1854997855">
    <w:abstractNumId w:val="36"/>
  </w:num>
  <w:num w:numId="3" w16cid:durableId="2126580217">
    <w:abstractNumId w:val="11"/>
  </w:num>
  <w:num w:numId="4" w16cid:durableId="1199469603">
    <w:abstractNumId w:val="26"/>
  </w:num>
  <w:num w:numId="5" w16cid:durableId="976184863">
    <w:abstractNumId w:val="4"/>
  </w:num>
  <w:num w:numId="6" w16cid:durableId="1696036931">
    <w:abstractNumId w:val="45"/>
  </w:num>
  <w:num w:numId="7" w16cid:durableId="686516209">
    <w:abstractNumId w:val="12"/>
  </w:num>
  <w:num w:numId="8" w16cid:durableId="2057922014">
    <w:abstractNumId w:val="18"/>
  </w:num>
  <w:num w:numId="9" w16cid:durableId="423838429">
    <w:abstractNumId w:val="2"/>
  </w:num>
  <w:num w:numId="10" w16cid:durableId="187764942">
    <w:abstractNumId w:val="30"/>
  </w:num>
  <w:num w:numId="11" w16cid:durableId="199171740">
    <w:abstractNumId w:val="42"/>
  </w:num>
  <w:num w:numId="12" w16cid:durableId="503710582">
    <w:abstractNumId w:val="22"/>
  </w:num>
  <w:num w:numId="13" w16cid:durableId="308099533">
    <w:abstractNumId w:val="28"/>
  </w:num>
  <w:num w:numId="14" w16cid:durableId="473568304">
    <w:abstractNumId w:val="43"/>
  </w:num>
  <w:num w:numId="15" w16cid:durableId="2077511674">
    <w:abstractNumId w:val="29"/>
  </w:num>
  <w:num w:numId="16" w16cid:durableId="349531655">
    <w:abstractNumId w:val="17"/>
  </w:num>
  <w:num w:numId="17" w16cid:durableId="270358942">
    <w:abstractNumId w:val="7"/>
  </w:num>
  <w:num w:numId="18" w16cid:durableId="1039084338">
    <w:abstractNumId w:val="9"/>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10"/>
  </w:num>
  <w:num w:numId="24" w16cid:durableId="1454248970">
    <w:abstractNumId w:val="6"/>
  </w:num>
  <w:num w:numId="25" w16cid:durableId="388118187">
    <w:abstractNumId w:val="23"/>
  </w:num>
  <w:num w:numId="26" w16cid:durableId="246496306">
    <w:abstractNumId w:val="46"/>
  </w:num>
  <w:num w:numId="27" w16cid:durableId="476263457">
    <w:abstractNumId w:val="5"/>
  </w:num>
  <w:num w:numId="28" w16cid:durableId="916787262">
    <w:abstractNumId w:val="20"/>
  </w:num>
  <w:num w:numId="29" w16cid:durableId="597130908">
    <w:abstractNumId w:val="39"/>
  </w:num>
  <w:num w:numId="30" w16cid:durableId="643310922">
    <w:abstractNumId w:val="24"/>
  </w:num>
  <w:num w:numId="31" w16cid:durableId="1770274252">
    <w:abstractNumId w:val="32"/>
  </w:num>
  <w:num w:numId="32" w16cid:durableId="1813595596">
    <w:abstractNumId w:val="19"/>
  </w:num>
  <w:num w:numId="33" w16cid:durableId="1140462402">
    <w:abstractNumId w:val="8"/>
  </w:num>
  <w:num w:numId="34" w16cid:durableId="1328242483">
    <w:abstractNumId w:val="25"/>
  </w:num>
  <w:num w:numId="35" w16cid:durableId="1573276893">
    <w:abstractNumId w:val="33"/>
  </w:num>
  <w:num w:numId="36" w16cid:durableId="1664813524">
    <w:abstractNumId w:val="15"/>
  </w:num>
  <w:num w:numId="37" w16cid:durableId="225460277">
    <w:abstractNumId w:val="35"/>
  </w:num>
  <w:num w:numId="38" w16cid:durableId="1271624333">
    <w:abstractNumId w:val="38"/>
  </w:num>
  <w:num w:numId="39" w16cid:durableId="1674458176">
    <w:abstractNumId w:val="44"/>
  </w:num>
  <w:num w:numId="40" w16cid:durableId="506218438">
    <w:abstractNumId w:val="37"/>
  </w:num>
  <w:num w:numId="41" w16cid:durableId="1221791576">
    <w:abstractNumId w:val="40"/>
  </w:num>
  <w:num w:numId="42" w16cid:durableId="2088964320">
    <w:abstractNumId w:val="14"/>
  </w:num>
  <w:num w:numId="43" w16cid:durableId="2058123482">
    <w:abstractNumId w:val="0"/>
  </w:num>
  <w:num w:numId="44" w16cid:durableId="1579245648">
    <w:abstractNumId w:val="13"/>
  </w:num>
  <w:num w:numId="45" w16cid:durableId="1620647008">
    <w:abstractNumId w:val="48"/>
  </w:num>
  <w:num w:numId="46" w16cid:durableId="20666268">
    <w:abstractNumId w:val="49"/>
  </w:num>
  <w:num w:numId="47" w16cid:durableId="1021972387">
    <w:abstractNumId w:val="3"/>
  </w:num>
  <w:num w:numId="48" w16cid:durableId="681275940">
    <w:abstractNumId w:val="41"/>
  </w:num>
  <w:num w:numId="49" w16cid:durableId="1842970409">
    <w:abstractNumId w:val="47"/>
  </w:num>
  <w:num w:numId="50" w16cid:durableId="17019347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6387"/>
    <w:rsid w:val="00006FCE"/>
    <w:rsid w:val="00011F9E"/>
    <w:rsid w:val="00015735"/>
    <w:rsid w:val="00015CEF"/>
    <w:rsid w:val="00022297"/>
    <w:rsid w:val="00023604"/>
    <w:rsid w:val="00025175"/>
    <w:rsid w:val="00026B43"/>
    <w:rsid w:val="00026BC6"/>
    <w:rsid w:val="000271F9"/>
    <w:rsid w:val="000355F5"/>
    <w:rsid w:val="000368AE"/>
    <w:rsid w:val="000416F2"/>
    <w:rsid w:val="00042103"/>
    <w:rsid w:val="000467CD"/>
    <w:rsid w:val="00047289"/>
    <w:rsid w:val="00060164"/>
    <w:rsid w:val="00061B73"/>
    <w:rsid w:val="00070960"/>
    <w:rsid w:val="00071642"/>
    <w:rsid w:val="00071A5F"/>
    <w:rsid w:val="0007243E"/>
    <w:rsid w:val="00072868"/>
    <w:rsid w:val="00072DFA"/>
    <w:rsid w:val="000730C6"/>
    <w:rsid w:val="00075B91"/>
    <w:rsid w:val="00075C68"/>
    <w:rsid w:val="00076EB8"/>
    <w:rsid w:val="00076F2B"/>
    <w:rsid w:val="00076F82"/>
    <w:rsid w:val="00080ACB"/>
    <w:rsid w:val="00082857"/>
    <w:rsid w:val="00083A2B"/>
    <w:rsid w:val="00086319"/>
    <w:rsid w:val="000A231E"/>
    <w:rsid w:val="000A2C45"/>
    <w:rsid w:val="000A3B78"/>
    <w:rsid w:val="000A4753"/>
    <w:rsid w:val="000A5D4C"/>
    <w:rsid w:val="000B3AFA"/>
    <w:rsid w:val="000B3FEB"/>
    <w:rsid w:val="000B40BF"/>
    <w:rsid w:val="000B743B"/>
    <w:rsid w:val="000C096E"/>
    <w:rsid w:val="000D0160"/>
    <w:rsid w:val="000D0FA9"/>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51825"/>
    <w:rsid w:val="00153250"/>
    <w:rsid w:val="001561CF"/>
    <w:rsid w:val="001564BA"/>
    <w:rsid w:val="001573D0"/>
    <w:rsid w:val="001644B4"/>
    <w:rsid w:val="00164C75"/>
    <w:rsid w:val="00165397"/>
    <w:rsid w:val="00170744"/>
    <w:rsid w:val="00173839"/>
    <w:rsid w:val="00174220"/>
    <w:rsid w:val="001750A9"/>
    <w:rsid w:val="00175C0E"/>
    <w:rsid w:val="00176AAC"/>
    <w:rsid w:val="00177B4F"/>
    <w:rsid w:val="00177E41"/>
    <w:rsid w:val="001839FC"/>
    <w:rsid w:val="00192DE6"/>
    <w:rsid w:val="001947C2"/>
    <w:rsid w:val="00197932"/>
    <w:rsid w:val="001A4263"/>
    <w:rsid w:val="001A48BA"/>
    <w:rsid w:val="001B0EB1"/>
    <w:rsid w:val="001B4039"/>
    <w:rsid w:val="001B6EE6"/>
    <w:rsid w:val="001C0B49"/>
    <w:rsid w:val="001C4999"/>
    <w:rsid w:val="001C4E07"/>
    <w:rsid w:val="001E013C"/>
    <w:rsid w:val="001E1407"/>
    <w:rsid w:val="001E397C"/>
    <w:rsid w:val="001E40D6"/>
    <w:rsid w:val="001E6263"/>
    <w:rsid w:val="001E661D"/>
    <w:rsid w:val="001F3227"/>
    <w:rsid w:val="001F4EB6"/>
    <w:rsid w:val="001F64D8"/>
    <w:rsid w:val="002003A9"/>
    <w:rsid w:val="00207257"/>
    <w:rsid w:val="00210944"/>
    <w:rsid w:val="002111EC"/>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38B3"/>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86B"/>
    <w:rsid w:val="002F4C27"/>
    <w:rsid w:val="002F6EBC"/>
    <w:rsid w:val="00302247"/>
    <w:rsid w:val="003031D1"/>
    <w:rsid w:val="0030546B"/>
    <w:rsid w:val="003100CF"/>
    <w:rsid w:val="00311980"/>
    <w:rsid w:val="0031613D"/>
    <w:rsid w:val="00316847"/>
    <w:rsid w:val="003177BA"/>
    <w:rsid w:val="00320D4C"/>
    <w:rsid w:val="003252E9"/>
    <w:rsid w:val="003278CD"/>
    <w:rsid w:val="0033030D"/>
    <w:rsid w:val="00331C39"/>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0E86"/>
    <w:rsid w:val="003B5679"/>
    <w:rsid w:val="003B7EAC"/>
    <w:rsid w:val="003C06FB"/>
    <w:rsid w:val="003C2F82"/>
    <w:rsid w:val="003C3988"/>
    <w:rsid w:val="003C452F"/>
    <w:rsid w:val="003C55B6"/>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1053"/>
    <w:rsid w:val="00432715"/>
    <w:rsid w:val="00433705"/>
    <w:rsid w:val="00436CF4"/>
    <w:rsid w:val="0043701E"/>
    <w:rsid w:val="00437496"/>
    <w:rsid w:val="004374D6"/>
    <w:rsid w:val="00437F7B"/>
    <w:rsid w:val="00442396"/>
    <w:rsid w:val="004507F9"/>
    <w:rsid w:val="00452D67"/>
    <w:rsid w:val="00454BAD"/>
    <w:rsid w:val="00457613"/>
    <w:rsid w:val="0046003E"/>
    <w:rsid w:val="00465E40"/>
    <w:rsid w:val="00471E5D"/>
    <w:rsid w:val="004738ED"/>
    <w:rsid w:val="00475270"/>
    <w:rsid w:val="00481ABC"/>
    <w:rsid w:val="00481ED8"/>
    <w:rsid w:val="00481FE1"/>
    <w:rsid w:val="00485B3C"/>
    <w:rsid w:val="0048669D"/>
    <w:rsid w:val="00487107"/>
    <w:rsid w:val="00493A8C"/>
    <w:rsid w:val="004959DC"/>
    <w:rsid w:val="004A6E47"/>
    <w:rsid w:val="004A788E"/>
    <w:rsid w:val="004B4779"/>
    <w:rsid w:val="004B4E7E"/>
    <w:rsid w:val="004B714B"/>
    <w:rsid w:val="004C3BE9"/>
    <w:rsid w:val="004C77F2"/>
    <w:rsid w:val="004D0E73"/>
    <w:rsid w:val="004D1411"/>
    <w:rsid w:val="004D1FDD"/>
    <w:rsid w:val="004D6DA3"/>
    <w:rsid w:val="004E09C4"/>
    <w:rsid w:val="004E3A56"/>
    <w:rsid w:val="004E6006"/>
    <w:rsid w:val="004E629A"/>
    <w:rsid w:val="004F0B3E"/>
    <w:rsid w:val="004F6912"/>
    <w:rsid w:val="004F6934"/>
    <w:rsid w:val="00504FC6"/>
    <w:rsid w:val="00511B88"/>
    <w:rsid w:val="00512A9D"/>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8D5"/>
    <w:rsid w:val="0055597A"/>
    <w:rsid w:val="00557808"/>
    <w:rsid w:val="00561315"/>
    <w:rsid w:val="0056550D"/>
    <w:rsid w:val="00572793"/>
    <w:rsid w:val="00572E17"/>
    <w:rsid w:val="005762E0"/>
    <w:rsid w:val="00577DED"/>
    <w:rsid w:val="005868DA"/>
    <w:rsid w:val="00591F66"/>
    <w:rsid w:val="00593D4D"/>
    <w:rsid w:val="005944F4"/>
    <w:rsid w:val="00595378"/>
    <w:rsid w:val="005A7B76"/>
    <w:rsid w:val="005B0C5F"/>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17AEE"/>
    <w:rsid w:val="006253CE"/>
    <w:rsid w:val="00630AAF"/>
    <w:rsid w:val="00632F3F"/>
    <w:rsid w:val="00633A2C"/>
    <w:rsid w:val="006404A4"/>
    <w:rsid w:val="00640944"/>
    <w:rsid w:val="00641DFC"/>
    <w:rsid w:val="00647819"/>
    <w:rsid w:val="0066471C"/>
    <w:rsid w:val="006671DB"/>
    <w:rsid w:val="006676E5"/>
    <w:rsid w:val="0067354B"/>
    <w:rsid w:val="006748E2"/>
    <w:rsid w:val="0067582F"/>
    <w:rsid w:val="00683BAD"/>
    <w:rsid w:val="0068481B"/>
    <w:rsid w:val="00692017"/>
    <w:rsid w:val="006925AE"/>
    <w:rsid w:val="006956BC"/>
    <w:rsid w:val="006A4EC7"/>
    <w:rsid w:val="006A57AD"/>
    <w:rsid w:val="006B5B32"/>
    <w:rsid w:val="006C06B9"/>
    <w:rsid w:val="006C1145"/>
    <w:rsid w:val="006C196B"/>
    <w:rsid w:val="006C72EF"/>
    <w:rsid w:val="006C737C"/>
    <w:rsid w:val="006D03B1"/>
    <w:rsid w:val="006D392E"/>
    <w:rsid w:val="006D6FEB"/>
    <w:rsid w:val="006E03B7"/>
    <w:rsid w:val="006E233D"/>
    <w:rsid w:val="006E46D2"/>
    <w:rsid w:val="006F08C2"/>
    <w:rsid w:val="006F10F8"/>
    <w:rsid w:val="006F40DD"/>
    <w:rsid w:val="00700A4F"/>
    <w:rsid w:val="00700E6C"/>
    <w:rsid w:val="007050F8"/>
    <w:rsid w:val="007115F5"/>
    <w:rsid w:val="00720070"/>
    <w:rsid w:val="0072063B"/>
    <w:rsid w:val="007214E1"/>
    <w:rsid w:val="00723824"/>
    <w:rsid w:val="007305DF"/>
    <w:rsid w:val="00734BFE"/>
    <w:rsid w:val="007363A5"/>
    <w:rsid w:val="0073691C"/>
    <w:rsid w:val="0074266D"/>
    <w:rsid w:val="007451BF"/>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A00C7"/>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2C5"/>
    <w:rsid w:val="007F061E"/>
    <w:rsid w:val="007F0FD3"/>
    <w:rsid w:val="007F1AE1"/>
    <w:rsid w:val="007F6CBC"/>
    <w:rsid w:val="0080219E"/>
    <w:rsid w:val="0080393B"/>
    <w:rsid w:val="00803D4E"/>
    <w:rsid w:val="008054FC"/>
    <w:rsid w:val="008068EC"/>
    <w:rsid w:val="00811608"/>
    <w:rsid w:val="00811E98"/>
    <w:rsid w:val="008121B4"/>
    <w:rsid w:val="00813191"/>
    <w:rsid w:val="00814B79"/>
    <w:rsid w:val="0081634C"/>
    <w:rsid w:val="00817EDF"/>
    <w:rsid w:val="0082258B"/>
    <w:rsid w:val="008232AB"/>
    <w:rsid w:val="00825A46"/>
    <w:rsid w:val="0082624A"/>
    <w:rsid w:val="00831E54"/>
    <w:rsid w:val="00832641"/>
    <w:rsid w:val="00832B76"/>
    <w:rsid w:val="008364B2"/>
    <w:rsid w:val="00842E32"/>
    <w:rsid w:val="008441F0"/>
    <w:rsid w:val="00844233"/>
    <w:rsid w:val="0084512A"/>
    <w:rsid w:val="0084797F"/>
    <w:rsid w:val="0085253D"/>
    <w:rsid w:val="00856388"/>
    <w:rsid w:val="00862C7A"/>
    <w:rsid w:val="00862E86"/>
    <w:rsid w:val="0086358D"/>
    <w:rsid w:val="00863AB7"/>
    <w:rsid w:val="008649F5"/>
    <w:rsid w:val="0086737B"/>
    <w:rsid w:val="0087021B"/>
    <w:rsid w:val="008749D0"/>
    <w:rsid w:val="00874A86"/>
    <w:rsid w:val="00883ED1"/>
    <w:rsid w:val="008840DA"/>
    <w:rsid w:val="00884A95"/>
    <w:rsid w:val="00887BB8"/>
    <w:rsid w:val="00887F3C"/>
    <w:rsid w:val="008968FD"/>
    <w:rsid w:val="0089739E"/>
    <w:rsid w:val="008A0233"/>
    <w:rsid w:val="008A36F9"/>
    <w:rsid w:val="008B427B"/>
    <w:rsid w:val="008C143C"/>
    <w:rsid w:val="008C21F6"/>
    <w:rsid w:val="008C67B0"/>
    <w:rsid w:val="008D017E"/>
    <w:rsid w:val="008D7133"/>
    <w:rsid w:val="008E3E55"/>
    <w:rsid w:val="008E4C8F"/>
    <w:rsid w:val="008E7515"/>
    <w:rsid w:val="008F452B"/>
    <w:rsid w:val="009023E3"/>
    <w:rsid w:val="00902E4C"/>
    <w:rsid w:val="0091528D"/>
    <w:rsid w:val="00916780"/>
    <w:rsid w:val="00927E2F"/>
    <w:rsid w:val="00933349"/>
    <w:rsid w:val="00942F04"/>
    <w:rsid w:val="00944BA0"/>
    <w:rsid w:val="00954EA5"/>
    <w:rsid w:val="00956934"/>
    <w:rsid w:val="009602EF"/>
    <w:rsid w:val="009657CC"/>
    <w:rsid w:val="009716AF"/>
    <w:rsid w:val="0097640D"/>
    <w:rsid w:val="00977BDB"/>
    <w:rsid w:val="009825CD"/>
    <w:rsid w:val="00983378"/>
    <w:rsid w:val="009A02E5"/>
    <w:rsid w:val="009A290E"/>
    <w:rsid w:val="009A40F9"/>
    <w:rsid w:val="009A4651"/>
    <w:rsid w:val="009A51E5"/>
    <w:rsid w:val="009A699A"/>
    <w:rsid w:val="009B04E0"/>
    <w:rsid w:val="009B3B03"/>
    <w:rsid w:val="009B3F1F"/>
    <w:rsid w:val="009C0DE2"/>
    <w:rsid w:val="009C19A1"/>
    <w:rsid w:val="009C71AA"/>
    <w:rsid w:val="009D0A4B"/>
    <w:rsid w:val="009D0FF6"/>
    <w:rsid w:val="009D1942"/>
    <w:rsid w:val="009E124A"/>
    <w:rsid w:val="009E2974"/>
    <w:rsid w:val="009E4A3B"/>
    <w:rsid w:val="009E6BC2"/>
    <w:rsid w:val="009F02FA"/>
    <w:rsid w:val="009F0CD0"/>
    <w:rsid w:val="009F110D"/>
    <w:rsid w:val="00A017EC"/>
    <w:rsid w:val="00A04E94"/>
    <w:rsid w:val="00A07783"/>
    <w:rsid w:val="00A10C6A"/>
    <w:rsid w:val="00A126A5"/>
    <w:rsid w:val="00A17EBA"/>
    <w:rsid w:val="00A25BBF"/>
    <w:rsid w:val="00A36864"/>
    <w:rsid w:val="00A36A8F"/>
    <w:rsid w:val="00A37A41"/>
    <w:rsid w:val="00A407F5"/>
    <w:rsid w:val="00A43102"/>
    <w:rsid w:val="00A452D7"/>
    <w:rsid w:val="00A46E4F"/>
    <w:rsid w:val="00A51BCB"/>
    <w:rsid w:val="00A55C31"/>
    <w:rsid w:val="00A56EB7"/>
    <w:rsid w:val="00A618C3"/>
    <w:rsid w:val="00A6239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46BA"/>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C2A74"/>
    <w:rsid w:val="00BC7B9C"/>
    <w:rsid w:val="00BD24FF"/>
    <w:rsid w:val="00BD7FCB"/>
    <w:rsid w:val="00BE0311"/>
    <w:rsid w:val="00BE38F5"/>
    <w:rsid w:val="00BE5321"/>
    <w:rsid w:val="00BE5AB4"/>
    <w:rsid w:val="00BE5B16"/>
    <w:rsid w:val="00BF171E"/>
    <w:rsid w:val="00BF1DFF"/>
    <w:rsid w:val="00BF3FC7"/>
    <w:rsid w:val="00C01895"/>
    <w:rsid w:val="00C019F2"/>
    <w:rsid w:val="00C03DFB"/>
    <w:rsid w:val="00C04182"/>
    <w:rsid w:val="00C04E5B"/>
    <w:rsid w:val="00C05F25"/>
    <w:rsid w:val="00C06B4F"/>
    <w:rsid w:val="00C15EC6"/>
    <w:rsid w:val="00C223DB"/>
    <w:rsid w:val="00C25AB0"/>
    <w:rsid w:val="00C35B29"/>
    <w:rsid w:val="00C35BCE"/>
    <w:rsid w:val="00C363AD"/>
    <w:rsid w:val="00C36D51"/>
    <w:rsid w:val="00C441CC"/>
    <w:rsid w:val="00C503A8"/>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A2417"/>
    <w:rsid w:val="00CA4665"/>
    <w:rsid w:val="00CB6E99"/>
    <w:rsid w:val="00CB75B9"/>
    <w:rsid w:val="00CC71D6"/>
    <w:rsid w:val="00CD0350"/>
    <w:rsid w:val="00CD1575"/>
    <w:rsid w:val="00CD2F3F"/>
    <w:rsid w:val="00CE24AB"/>
    <w:rsid w:val="00CE7ECC"/>
    <w:rsid w:val="00CF08C1"/>
    <w:rsid w:val="00CF179D"/>
    <w:rsid w:val="00CF18BE"/>
    <w:rsid w:val="00CF1E95"/>
    <w:rsid w:val="00CF2299"/>
    <w:rsid w:val="00D01C55"/>
    <w:rsid w:val="00D035C2"/>
    <w:rsid w:val="00D1106F"/>
    <w:rsid w:val="00D2165B"/>
    <w:rsid w:val="00D35160"/>
    <w:rsid w:val="00D359CD"/>
    <w:rsid w:val="00D44D98"/>
    <w:rsid w:val="00D4796E"/>
    <w:rsid w:val="00D51890"/>
    <w:rsid w:val="00D537F6"/>
    <w:rsid w:val="00D60E75"/>
    <w:rsid w:val="00D6262B"/>
    <w:rsid w:val="00D64FB2"/>
    <w:rsid w:val="00D67F1E"/>
    <w:rsid w:val="00D70B47"/>
    <w:rsid w:val="00D728B8"/>
    <w:rsid w:val="00D7312C"/>
    <w:rsid w:val="00D76302"/>
    <w:rsid w:val="00D768F5"/>
    <w:rsid w:val="00D80D8D"/>
    <w:rsid w:val="00D8239C"/>
    <w:rsid w:val="00D83B82"/>
    <w:rsid w:val="00D84005"/>
    <w:rsid w:val="00D856FB"/>
    <w:rsid w:val="00D86D01"/>
    <w:rsid w:val="00D90BB9"/>
    <w:rsid w:val="00D93216"/>
    <w:rsid w:val="00D94668"/>
    <w:rsid w:val="00D94999"/>
    <w:rsid w:val="00D95D8B"/>
    <w:rsid w:val="00DA133F"/>
    <w:rsid w:val="00DB1EB2"/>
    <w:rsid w:val="00DC2122"/>
    <w:rsid w:val="00DC2753"/>
    <w:rsid w:val="00DC5B13"/>
    <w:rsid w:val="00DD47E2"/>
    <w:rsid w:val="00DD5302"/>
    <w:rsid w:val="00DD5A12"/>
    <w:rsid w:val="00DD5DAE"/>
    <w:rsid w:val="00E02338"/>
    <w:rsid w:val="00E062D2"/>
    <w:rsid w:val="00E1304E"/>
    <w:rsid w:val="00E22D8B"/>
    <w:rsid w:val="00E24DBC"/>
    <w:rsid w:val="00E2588F"/>
    <w:rsid w:val="00E315DA"/>
    <w:rsid w:val="00E3202B"/>
    <w:rsid w:val="00E35FD9"/>
    <w:rsid w:val="00E37526"/>
    <w:rsid w:val="00E3776F"/>
    <w:rsid w:val="00E434BC"/>
    <w:rsid w:val="00E44B6A"/>
    <w:rsid w:val="00E455A3"/>
    <w:rsid w:val="00E46535"/>
    <w:rsid w:val="00E50883"/>
    <w:rsid w:val="00E512B4"/>
    <w:rsid w:val="00E51AE5"/>
    <w:rsid w:val="00E56FF3"/>
    <w:rsid w:val="00E61C3D"/>
    <w:rsid w:val="00E65ABC"/>
    <w:rsid w:val="00E65B3D"/>
    <w:rsid w:val="00E76A03"/>
    <w:rsid w:val="00E770CE"/>
    <w:rsid w:val="00E831CB"/>
    <w:rsid w:val="00E91210"/>
    <w:rsid w:val="00E95707"/>
    <w:rsid w:val="00E97173"/>
    <w:rsid w:val="00EA3729"/>
    <w:rsid w:val="00EA3C03"/>
    <w:rsid w:val="00EA4985"/>
    <w:rsid w:val="00EA6124"/>
    <w:rsid w:val="00EC3045"/>
    <w:rsid w:val="00EC3F59"/>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71CA0"/>
    <w:rsid w:val="00F849D5"/>
    <w:rsid w:val="00F84C17"/>
    <w:rsid w:val="00F918C6"/>
    <w:rsid w:val="00F961A9"/>
    <w:rsid w:val="00FA0911"/>
    <w:rsid w:val="00FA6470"/>
    <w:rsid w:val="00FA666F"/>
    <w:rsid w:val="00FB4A87"/>
    <w:rsid w:val="00FB7C0F"/>
    <w:rsid w:val="00FD1D44"/>
    <w:rsid w:val="00FD397C"/>
    <w:rsid w:val="00FD73EA"/>
    <w:rsid w:val="00FD7795"/>
    <w:rsid w:val="00FE1C2E"/>
    <w:rsid w:val="00FE3C39"/>
    <w:rsid w:val="00FE4E15"/>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1C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link w:val="B2Char"/>
    <w:qFormat/>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customStyle="1" w:styleId="B2Char">
    <w:name w:val="B2 Char"/>
    <w:link w:val="B2"/>
    <w:qFormat/>
    <w:rsid w:val="008D017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67186645">
      <w:bodyDiv w:val="1"/>
      <w:marLeft w:val="0"/>
      <w:marRight w:val="0"/>
      <w:marTop w:val="0"/>
      <w:marBottom w:val="0"/>
      <w:divBdr>
        <w:top w:val="none" w:sz="0" w:space="0" w:color="auto"/>
        <w:left w:val="none" w:sz="0" w:space="0" w:color="auto"/>
        <w:bottom w:val="none" w:sz="0" w:space="0" w:color="auto"/>
        <w:right w:val="none" w:sz="0" w:space="0" w:color="auto"/>
      </w:divBdr>
      <w:divsChild>
        <w:div w:id="966198754">
          <w:marLeft w:val="0"/>
          <w:marRight w:val="0"/>
          <w:marTop w:val="0"/>
          <w:marBottom w:val="0"/>
          <w:divBdr>
            <w:top w:val="none" w:sz="0" w:space="0" w:color="auto"/>
            <w:left w:val="none" w:sz="0" w:space="0" w:color="auto"/>
            <w:bottom w:val="none" w:sz="0" w:space="0" w:color="auto"/>
            <w:right w:val="none" w:sz="0" w:space="0" w:color="auto"/>
          </w:divBdr>
          <w:divsChild>
            <w:div w:id="911424037">
              <w:marLeft w:val="0"/>
              <w:marRight w:val="0"/>
              <w:marTop w:val="0"/>
              <w:marBottom w:val="0"/>
              <w:divBdr>
                <w:top w:val="none" w:sz="0" w:space="0" w:color="auto"/>
                <w:left w:val="none" w:sz="0" w:space="0" w:color="auto"/>
                <w:bottom w:val="none" w:sz="0" w:space="0" w:color="auto"/>
                <w:right w:val="none" w:sz="0" w:space="0" w:color="auto"/>
              </w:divBdr>
              <w:divsChild>
                <w:div w:id="935745924">
                  <w:marLeft w:val="0"/>
                  <w:marRight w:val="0"/>
                  <w:marTop w:val="0"/>
                  <w:marBottom w:val="0"/>
                  <w:divBdr>
                    <w:top w:val="none" w:sz="0" w:space="0" w:color="auto"/>
                    <w:left w:val="none" w:sz="0" w:space="0" w:color="auto"/>
                    <w:bottom w:val="none" w:sz="0" w:space="0" w:color="auto"/>
                    <w:right w:val="none" w:sz="0" w:space="0" w:color="auto"/>
                  </w:divBdr>
                  <w:divsChild>
                    <w:div w:id="183148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2024-02-19T10:34:00Z</dcterms:created>
  <dcterms:modified xsi:type="dcterms:W3CDTF">2024-02-19T10:37:00Z</dcterms:modified>
</cp:coreProperties>
</file>